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63D26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优化升级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服务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协议</w:t>
      </w:r>
    </w:p>
    <w:p w14:paraId="79C4CD71">
      <w:pPr>
        <w:spacing w:line="360" w:lineRule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甲方（委托方）：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泰谦著华健康管理(连云港)有限公司</w:t>
      </w:r>
    </w:p>
    <w:p w14:paraId="0E0A64F6">
      <w:pPr>
        <w:spacing w:line="360" w:lineRule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江华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</w:p>
    <w:p w14:paraId="24601198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地址：江苏省连云港市灌南县北陈集镇工业集中区G-2栋128室</w:t>
      </w:r>
    </w:p>
    <w:p w14:paraId="2BAFF8A6">
      <w:pPr>
        <w:pStyle w:val="10"/>
      </w:pPr>
    </w:p>
    <w:p w14:paraId="148FADD7">
      <w:pPr>
        <w:spacing w:line="360" w:lineRule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乙方（受托方）：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西安天合元创网络科技有限公司</w:t>
      </w:r>
    </w:p>
    <w:p w14:paraId="670CDEBB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张天元</w:t>
      </w:r>
    </w:p>
    <w:p w14:paraId="73C98CAA">
      <w:pPr>
        <w:spacing w:line="360" w:lineRule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地址：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西安市雁塔区长安南路华城泊郡7栋2301</w:t>
      </w:r>
    </w:p>
    <w:p w14:paraId="54D9D16D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鉴于甲方在 [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新零售APP</w:t>
      </w:r>
      <w:r>
        <w:rPr>
          <w:rFonts w:hint="eastAsia" w:ascii="仿宋" w:hAnsi="仿宋" w:eastAsia="仿宋" w:cs="仿宋"/>
          <w:sz w:val="28"/>
          <w:szCs w:val="28"/>
        </w:rPr>
        <w:t>项目] 方面存在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技术优化升级</w:t>
      </w:r>
      <w:r>
        <w:rPr>
          <w:rFonts w:hint="eastAsia" w:ascii="仿宋" w:hAnsi="仿宋" w:eastAsia="仿宋" w:cs="仿宋"/>
          <w:sz w:val="28"/>
          <w:szCs w:val="28"/>
        </w:rPr>
        <w:t>服务需求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附件一：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技术优化升级</w:t>
      </w:r>
      <w:r>
        <w:rPr>
          <w:rFonts w:hint="eastAsia" w:ascii="仿宋" w:hAnsi="仿宋" w:eastAsia="仿宋" w:cs="仿宋"/>
          <w:sz w:val="28"/>
          <w:szCs w:val="28"/>
        </w:rPr>
        <w:t>服务需求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，乙方具备提供相关专业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的技术升级</w:t>
      </w:r>
      <w:r>
        <w:rPr>
          <w:rFonts w:hint="eastAsia" w:ascii="仿宋" w:hAnsi="仿宋" w:eastAsia="仿宋" w:cs="仿宋"/>
          <w:sz w:val="28"/>
          <w:szCs w:val="28"/>
        </w:rPr>
        <w:t>服务的能力，双方经友好协商，依据《中华人民共和国民法典》等相关法律法规，达成如下协议：</w:t>
      </w:r>
    </w:p>
    <w:p w14:paraId="43441ADD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一、服务内容：</w:t>
      </w:r>
    </w:p>
    <w:p w14:paraId="26C7691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乙方将针对甲方 [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新零售APP</w:t>
      </w:r>
      <w:r>
        <w:rPr>
          <w:rFonts w:hint="eastAsia" w:ascii="仿宋" w:hAnsi="仿宋" w:eastAsia="仿宋" w:cs="仿宋"/>
          <w:sz w:val="28"/>
          <w:szCs w:val="28"/>
        </w:rPr>
        <w:t>项目]，提供以下专业的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技术优化升级</w:t>
      </w:r>
      <w:r>
        <w:rPr>
          <w:rFonts w:hint="eastAsia" w:ascii="仿宋" w:hAnsi="仿宋" w:eastAsia="仿宋" w:cs="仿宋"/>
          <w:sz w:val="28"/>
          <w:szCs w:val="28"/>
        </w:rPr>
        <w:t>服务：</w:t>
      </w:r>
    </w:p>
    <w:p w14:paraId="4B16E11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行业动态与市场趋势分析：对相关行业的最新政策法规、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行业</w:t>
      </w:r>
      <w:r>
        <w:rPr>
          <w:rFonts w:hint="eastAsia" w:ascii="仿宋" w:hAnsi="仿宋" w:eastAsia="仿宋" w:cs="仿宋"/>
          <w:sz w:val="28"/>
          <w:szCs w:val="28"/>
        </w:rPr>
        <w:t>发展动态、市场竞争格局及未来趋势进行全面调研与剖析，协助甲方把握市场先机。</w:t>
      </w:r>
    </w:p>
    <w:p w14:paraId="47C6B588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二、服务期限：</w:t>
      </w:r>
    </w:p>
    <w:p w14:paraId="2D2EEB6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本合同服务期限自 [202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日] 起至 [202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日] 止。</w:t>
      </w:r>
    </w:p>
    <w:p w14:paraId="7C090BA7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三、双方权利与义务：</w:t>
      </w:r>
    </w:p>
    <w:p w14:paraId="02110BF2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甲方权利义务</w:t>
      </w:r>
    </w:p>
    <w:p w14:paraId="6303E335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有权要求乙方按照合同约定提供专业、及时、准确的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服务。</w:t>
      </w:r>
    </w:p>
    <w:p w14:paraId="27304D1D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按照合同约定向乙方支付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服务费用。</w:t>
      </w:r>
    </w:p>
    <w:p w14:paraId="030B0863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在乙方提供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服务过程中，及时、全面地向乙方提供所需的相关资料、信息及数据，并保证其真实性、准确性和完整性，因甲方提供虚假或不准确信息导致的不利后果，由甲方自行承担。</w:t>
      </w:r>
    </w:p>
    <w:p w14:paraId="594D6FF1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为乙方服务团队开展工作提供必要的便利条件，如办公场所、设备设施等（如有需要）。</w:t>
      </w:r>
    </w:p>
    <w:p w14:paraId="0ACC5051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乙方权利义务</w:t>
      </w:r>
    </w:p>
    <w:p w14:paraId="5B31DCC9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按照合同约定收取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服务费用。</w:t>
      </w:r>
    </w:p>
    <w:p w14:paraId="22EFEF0D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要求甲方在约定时间内提供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服务所需的相关资料和信息。</w:t>
      </w:r>
    </w:p>
    <w:p w14:paraId="69B28C01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以专业、严谨、负责的态度，按照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按照甲方项目情况</w:t>
      </w:r>
      <w:r>
        <w:rPr>
          <w:rFonts w:hint="eastAsia" w:ascii="仿宋" w:hAnsi="仿宋" w:eastAsia="仿宋" w:cs="仿宋"/>
          <w:bCs/>
          <w:sz w:val="28"/>
          <w:szCs w:val="28"/>
        </w:rPr>
        <w:t>，为甲方提供优质、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高效、可行性</w:t>
      </w:r>
      <w:r>
        <w:rPr>
          <w:rFonts w:hint="eastAsia" w:ascii="仿宋" w:hAnsi="仿宋" w:eastAsia="仿宋" w:cs="仿宋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服务。</w:t>
      </w:r>
    </w:p>
    <w:p w14:paraId="21872F7A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/>
          <w:sz w:val="28"/>
          <w:szCs w:val="28"/>
        </w:rPr>
        <w:t>服务成果及交付：</w:t>
      </w:r>
    </w:p>
    <w:p w14:paraId="5A35147E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乙方应按照以下时间和方式向甲方交付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服务成果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以协议附件一：《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技术优化升级</w:t>
      </w:r>
      <w:r>
        <w:rPr>
          <w:rFonts w:hint="eastAsia" w:ascii="仿宋" w:hAnsi="仿宋" w:eastAsia="仿宋" w:cs="仿宋"/>
          <w:sz w:val="28"/>
          <w:szCs w:val="28"/>
        </w:rPr>
        <w:t>服务需求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》为准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</w:p>
    <w:p w14:paraId="416006F5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在服务期限内，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bCs/>
          <w:sz w:val="28"/>
          <w:szCs w:val="28"/>
        </w:rPr>
        <w:t>甲方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优化升级的项目技术问题，答疑并提供优质可行性解决方案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1BF7AF09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交付方式：乙方应将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服务成果及时与甲方共享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或沟通答疑</w:t>
      </w:r>
      <w:r>
        <w:rPr>
          <w:rFonts w:hint="eastAsia" w:ascii="仿宋" w:hAnsi="仿宋" w:eastAsia="仿宋" w:cs="仿宋"/>
          <w:bCs/>
          <w:sz w:val="28"/>
          <w:szCs w:val="28"/>
        </w:rPr>
        <w:t>，甲方应及时进行审核并反馈意见，如甲方逾期未反馈，则视为认可该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服务成果。</w:t>
      </w:r>
    </w:p>
    <w:p w14:paraId="0802B16F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/>
          <w:sz w:val="28"/>
          <w:szCs w:val="28"/>
        </w:rPr>
        <w:t>服务费用及支付方式：</w:t>
      </w:r>
    </w:p>
    <w:p w14:paraId="6A5D9589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本合同项下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服务费用总额为人民币 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贰万壹仟</w:t>
      </w:r>
      <w:r>
        <w:rPr>
          <w:rFonts w:hint="eastAsia" w:ascii="仿宋" w:hAnsi="仿宋" w:eastAsia="仿宋" w:cs="仿宋"/>
          <w:bCs/>
          <w:sz w:val="28"/>
          <w:szCs w:val="28"/>
        </w:rPr>
        <w:t>元整]（￥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21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,000</w:t>
      </w:r>
      <w:r>
        <w:rPr>
          <w:rFonts w:hint="eastAsia" w:ascii="仿宋" w:hAnsi="仿宋" w:eastAsia="仿宋" w:cs="仿宋"/>
          <w:bCs/>
          <w:sz w:val="28"/>
          <w:szCs w:val="28"/>
        </w:rPr>
        <w:t>.00元），该费用已包含乙方提供服务过程中的人员成本、通讯费、资料费、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普通发票等</w:t>
      </w:r>
      <w:r>
        <w:rPr>
          <w:rFonts w:hint="eastAsia" w:ascii="仿宋" w:hAnsi="仿宋" w:eastAsia="仿宋" w:cs="仿宋"/>
          <w:bCs/>
          <w:sz w:val="28"/>
          <w:szCs w:val="28"/>
        </w:rPr>
        <w:t>费用，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若涉及第三方支付费用，应由</w:t>
      </w:r>
      <w:r>
        <w:rPr>
          <w:rFonts w:hint="eastAsia" w:ascii="仿宋" w:hAnsi="仿宋" w:eastAsia="仿宋" w:cs="仿宋"/>
          <w:bCs/>
          <w:sz w:val="28"/>
          <w:szCs w:val="28"/>
        </w:rPr>
        <w:t>甲方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进行支付并开具相应发票，乙方不承担第三方优化升级或技术服务费用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20239EA1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支付方式：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我方采取公户转账方式，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发票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普通发票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2D4AB250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乙方收款账户信息：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 </w:t>
      </w:r>
    </w:p>
    <w:p w14:paraId="6287D6CD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户    名：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西安天合元创网络科技有限公司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</w:t>
      </w:r>
    </w:p>
    <w:p w14:paraId="295531C6">
      <w:pPr>
        <w:spacing w:line="360" w:lineRule="auto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信用代码：91610113MA6TNFK24C                  </w:t>
      </w:r>
    </w:p>
    <w:p w14:paraId="0842364E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开户银行：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中国工商银行股份有限公司西安北大街支行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</w:p>
    <w:p w14:paraId="04CF2D30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账    号：3700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1614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0920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0017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778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</w:t>
      </w:r>
    </w:p>
    <w:p w14:paraId="38103471">
      <w:pPr>
        <w:pStyle w:val="10"/>
        <w:rPr>
          <w:rFonts w:hint="eastAsia"/>
        </w:rPr>
      </w:pPr>
    </w:p>
    <w:p w14:paraId="33CE822F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合同签订后 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] 个工作日内，甲方向乙方支付服务费用总额的 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0%] 作为预付款，即人民币 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壹万零伍佰</w:t>
      </w:r>
      <w:r>
        <w:rPr>
          <w:rFonts w:hint="eastAsia" w:ascii="仿宋" w:hAnsi="仿宋" w:eastAsia="仿宋" w:cs="仿宋"/>
          <w:bCs/>
          <w:sz w:val="28"/>
          <w:szCs w:val="28"/>
        </w:rPr>
        <w:t>元整]（￥10,500.00元）。</w:t>
      </w:r>
    </w:p>
    <w:p w14:paraId="643849A7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乙方顺利承接此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次技术服务并完成交付</w:t>
      </w:r>
      <w:r>
        <w:rPr>
          <w:rFonts w:hint="eastAsia" w:ascii="仿宋" w:hAnsi="仿宋" w:eastAsia="仿宋" w:cs="仿宋"/>
          <w:bCs/>
          <w:sz w:val="28"/>
          <w:szCs w:val="28"/>
        </w:rPr>
        <w:t>后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] 个工作日内，甲方向乙方支付服务费用总额的 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0%]，即人民币 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捌仟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肆佰</w:t>
      </w:r>
      <w:r>
        <w:rPr>
          <w:rFonts w:hint="eastAsia" w:ascii="仿宋" w:hAnsi="仿宋" w:eastAsia="仿宋" w:cs="仿宋"/>
          <w:bCs/>
          <w:sz w:val="28"/>
          <w:szCs w:val="28"/>
        </w:rPr>
        <w:t>元整]（￥8,400.00元）。</w:t>
      </w:r>
    </w:p>
    <w:p w14:paraId="14651DB8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完成交付</w:t>
      </w:r>
      <w:r>
        <w:rPr>
          <w:rFonts w:hint="eastAsia" w:ascii="仿宋" w:hAnsi="仿宋" w:eastAsia="仿宋" w:cs="仿宋"/>
          <w:bCs/>
          <w:sz w:val="28"/>
          <w:szCs w:val="28"/>
        </w:rPr>
        <w:t>后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Cs/>
          <w:sz w:val="28"/>
          <w:szCs w:val="28"/>
        </w:rPr>
        <w:t>] 个工作日内，甲方向乙方支付服务费用总额的 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0%]，即人民币 [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贰仟壹佰</w:t>
      </w:r>
      <w:r>
        <w:rPr>
          <w:rFonts w:hint="eastAsia" w:ascii="仿宋" w:hAnsi="仿宋" w:eastAsia="仿宋" w:cs="仿宋"/>
          <w:bCs/>
          <w:sz w:val="28"/>
          <w:szCs w:val="28"/>
        </w:rPr>
        <w:t>元整]（￥2,100.00元）。</w:t>
      </w:r>
    </w:p>
    <w:p w14:paraId="324D6E47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 w14:paraId="3F3BF65A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六、合同变更与解除：</w:t>
      </w:r>
    </w:p>
    <w:p w14:paraId="7A66A2EC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经双方协商一致，可以书面形式变更或解除本合同。</w:t>
      </w:r>
    </w:p>
    <w:p w14:paraId="4E853BD5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在履行期限届满之前，一方明确表示或者以自己的行为表明不履行合同主要义务，另一方有权解除本合同，并要求违约方承担违约责任。</w:t>
      </w:r>
    </w:p>
    <w:p w14:paraId="68553D35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如因不可抗力或其他不可预见、不可避免且不可克服的客观原因，导致本合同全部或部分无法履行，任何一方可解除本合同，且互不承担违约责任，但应及时书面通知对方，并提供相关证明文件。</w:t>
      </w:r>
    </w:p>
    <w:p w14:paraId="291A0A80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甲方未按照合同约定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服务费用，逾期超过 [10] 日的，乙方有权书面通知甲方解除本合同，并要求甲方支付逾期付款违约金及已实际完成服务部分的费用。</w:t>
      </w:r>
    </w:p>
    <w:p w14:paraId="671187B8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乙方未按照合同约定提供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服务或提供的服务成果不符合合同要求，经甲方书面催告后在合理期限内仍未改正或完善，甲方有权书面通知乙方解除本合同，并要求乙方退还已收取的相应服务费用及承担违约责任。</w:t>
      </w:r>
    </w:p>
    <w:p w14:paraId="26909907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七、违约责任：</w:t>
      </w:r>
    </w:p>
    <w:p w14:paraId="144B6CB3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甲方逾期支付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服务费用的，每逾期一日，应按照未支付金额的 [1%] 向乙方支付违约金；逾期超过 [10] 日的，除应支付违约金外，还应按照本合同第六条第 4 款约定承担相应责任。</w:t>
      </w:r>
    </w:p>
    <w:p w14:paraId="2C95C99F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乙方逾期交付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优化升级</w:t>
      </w:r>
      <w:r>
        <w:rPr>
          <w:rFonts w:hint="eastAsia" w:ascii="仿宋" w:hAnsi="仿宋" w:eastAsia="仿宋" w:cs="仿宋"/>
          <w:bCs/>
          <w:sz w:val="28"/>
          <w:szCs w:val="28"/>
        </w:rPr>
        <w:t>服务成果的，每逾期一日，应按照合同总金额的 [1%] 向甲方支付违约金；逾期超过 [10] 日的，乙方应按照本合同第六条第 5 款约定承担相应责任。</w:t>
      </w:r>
    </w:p>
    <w:p w14:paraId="7763CCC5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如一方违反本合同其他条款约定，给对方造成损失的，违约方应承担赔偿责任，赔偿范围包括但不限于对方的直接损失、间接损失、可得利益损失及律师费、诉讼费等合理费用。</w:t>
      </w:r>
    </w:p>
    <w:p w14:paraId="4AB39362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八、争议解决：</w:t>
      </w:r>
    </w:p>
    <w:p w14:paraId="6629ED24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本合同的签订、履行、解释及争议解决均适用中华人民共和国法律。如双方在本合同履行过程中发生争议，应首先通过友好协商解决；协商不成的，任何一方均有权向合同签订地有管辖权的人民法院提起诉讼。</w:t>
      </w:r>
    </w:p>
    <w:p w14:paraId="717B7669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九、其他条款：</w:t>
      </w:r>
    </w:p>
    <w:p w14:paraId="287A8F69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本合同自双方签字（或盖章）之日起生效，一式两份，甲乙双方各执一份，具有同等法律效力。</w:t>
      </w:r>
    </w:p>
    <w:p w14:paraId="00DC6CF7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本合同未尽事宜，双方可另行签订补充协议，补充协议与本合同具有同等法律效力。补充协议内容与本合同不一致的，以补充协议为准。</w:t>
      </w:r>
    </w:p>
    <w:p w14:paraId="234CED97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甲方（盖章）：</w:t>
      </w:r>
    </w:p>
    <w:p w14:paraId="594373A0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法定代表人或授权代表（签字）：______ </w:t>
      </w:r>
    </w:p>
    <w:p w14:paraId="0BB7A831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签订日期：______年____月____日</w:t>
      </w:r>
    </w:p>
    <w:p w14:paraId="1FBC208B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乙方（盖章）：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西安天合元创网络科技有限公司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</w:p>
    <w:p w14:paraId="0F392594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法定代表人或授权代表（签字）：______ </w:t>
      </w:r>
    </w:p>
    <w:p w14:paraId="1E635145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签订日期：______年____月____日</w:t>
      </w:r>
    </w:p>
    <w:p w14:paraId="169ADA07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 w14:paraId="6FD2939B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 w14:paraId="761BD080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 w14:paraId="46AB6C1B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 w14:paraId="0BB6A2F5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</w:p>
    <w:p w14:paraId="6C696ABE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附件一：《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技术优化升级</w:t>
      </w:r>
      <w:r>
        <w:rPr>
          <w:rFonts w:hint="eastAsia" w:ascii="仿宋" w:hAnsi="仿宋" w:eastAsia="仿宋" w:cs="仿宋"/>
          <w:sz w:val="28"/>
          <w:szCs w:val="28"/>
        </w:rPr>
        <w:t>服务需求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610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5B5DF0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阶段名称</w:t>
            </w:r>
          </w:p>
        </w:tc>
        <w:tc>
          <w:tcPr>
            <w:tcW w:w="2130" w:type="dxa"/>
          </w:tcPr>
          <w:p w14:paraId="3F13FAE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功能描述</w:t>
            </w:r>
          </w:p>
        </w:tc>
        <w:tc>
          <w:tcPr>
            <w:tcW w:w="2131" w:type="dxa"/>
          </w:tcPr>
          <w:p w14:paraId="6A5D3A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</w:t>
            </w:r>
          </w:p>
        </w:tc>
        <w:tc>
          <w:tcPr>
            <w:tcW w:w="2131" w:type="dxa"/>
          </w:tcPr>
          <w:p w14:paraId="385D24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周期</w:t>
            </w:r>
          </w:p>
        </w:tc>
      </w:tr>
      <w:tr w14:paraId="3E5B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699AE7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基础优化</w:t>
            </w:r>
          </w:p>
        </w:tc>
        <w:tc>
          <w:tcPr>
            <w:tcW w:w="2130" w:type="dxa"/>
          </w:tcPr>
          <w:p w14:paraId="3E536A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数据库查询优化</w:t>
            </w:r>
          </w:p>
        </w:tc>
        <w:tc>
          <w:tcPr>
            <w:tcW w:w="2131" w:type="dxa"/>
          </w:tcPr>
          <w:p w14:paraId="3E665DE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</w:tcPr>
          <w:p w14:paraId="0172F4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第1-2</w:t>
            </w:r>
            <w:r>
              <w:rPr>
                <w:rFonts w:hint="eastAsia"/>
                <w:vertAlign w:val="baseline"/>
                <w:lang w:val="en-US" w:eastAsia="zh-CN"/>
              </w:rPr>
              <w:t>天</w:t>
            </w:r>
          </w:p>
        </w:tc>
      </w:tr>
      <w:tr w14:paraId="73FB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BDD75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0B1B3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内存使用优化</w:t>
            </w:r>
          </w:p>
        </w:tc>
        <w:tc>
          <w:tcPr>
            <w:tcW w:w="2131" w:type="dxa"/>
          </w:tcPr>
          <w:p w14:paraId="3E92C83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2B4FD8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1C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E752C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0DE5D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部分批量操作优化</w:t>
            </w:r>
          </w:p>
        </w:tc>
        <w:tc>
          <w:tcPr>
            <w:tcW w:w="2131" w:type="dxa"/>
          </w:tcPr>
          <w:p w14:paraId="224EA0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0BBE43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23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0985E6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高级优化</w:t>
            </w:r>
            <w:r>
              <w:rPr>
                <w:rFonts w:hint="eastAsia"/>
                <w:vertAlign w:val="baseline"/>
                <w:lang w:val="en-US" w:eastAsia="zh-CN"/>
              </w:rPr>
              <w:t>（新增功能）</w:t>
            </w:r>
          </w:p>
        </w:tc>
        <w:tc>
          <w:tcPr>
            <w:tcW w:w="2130" w:type="dxa"/>
          </w:tcPr>
          <w:p w14:paraId="209ACA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定时任务并发控制</w:t>
            </w:r>
          </w:p>
        </w:tc>
        <w:tc>
          <w:tcPr>
            <w:tcW w:w="2131" w:type="dxa"/>
          </w:tcPr>
          <w:p w14:paraId="1760C09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</w:tcPr>
          <w:p w14:paraId="3FF7BA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第3</w:t>
            </w:r>
            <w:r>
              <w:rPr>
                <w:rFonts w:hint="eastAsia"/>
                <w:vertAlign w:val="baseline"/>
                <w:lang w:val="en-US" w:eastAsia="zh-CN"/>
              </w:rPr>
              <w:t>天</w:t>
            </w:r>
          </w:p>
        </w:tc>
      </w:tr>
      <w:tr w14:paraId="40FF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742D48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D33AD2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任任务调度优化</w:t>
            </w:r>
          </w:p>
        </w:tc>
        <w:tc>
          <w:tcPr>
            <w:tcW w:w="2131" w:type="dxa"/>
          </w:tcPr>
          <w:p w14:paraId="431E35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72C7DD0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D50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6350C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1BA02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监控告警系统部署</w:t>
            </w:r>
          </w:p>
        </w:tc>
        <w:tc>
          <w:tcPr>
            <w:tcW w:w="2131" w:type="dxa"/>
          </w:tcPr>
          <w:p w14:paraId="5E1084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188A8E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10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7535031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346A2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已提货未发货订单于每天下午16点前收货地址可修改（包含同价商品类型）</w:t>
            </w:r>
          </w:p>
        </w:tc>
        <w:tc>
          <w:tcPr>
            <w:tcW w:w="2131" w:type="dxa"/>
          </w:tcPr>
          <w:p w14:paraId="440620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6334AD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202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1BFF2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18773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已提货订单客户要求不发货的可退回未提货订单</w:t>
            </w:r>
          </w:p>
        </w:tc>
        <w:tc>
          <w:tcPr>
            <w:tcW w:w="2131" w:type="dxa"/>
          </w:tcPr>
          <w:p w14:paraId="545E6F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56D8809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A15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78E4D0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ACE05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物流单号，订单号，会员编号增加模糊查询功能</w:t>
            </w:r>
          </w:p>
        </w:tc>
        <w:tc>
          <w:tcPr>
            <w:tcW w:w="2131" w:type="dxa"/>
          </w:tcPr>
          <w:p w14:paraId="53C56F7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144B5A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7EF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32E8EF1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37DF23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旗舰店总业绩、月新增业绩累计和月分红数据统计显示</w:t>
            </w:r>
          </w:p>
        </w:tc>
        <w:tc>
          <w:tcPr>
            <w:tcW w:w="2131" w:type="dxa"/>
          </w:tcPr>
          <w:p w14:paraId="1D4CB1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204E79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33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340DD8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F27E6C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首页数据细化显示，图片加载过慢优化</w:t>
            </w:r>
          </w:p>
        </w:tc>
        <w:tc>
          <w:tcPr>
            <w:tcW w:w="2131" w:type="dxa"/>
          </w:tcPr>
          <w:p w14:paraId="2CD1BA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59D2C1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5C4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501212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测试和上线</w:t>
            </w:r>
          </w:p>
        </w:tc>
        <w:tc>
          <w:tcPr>
            <w:tcW w:w="2130" w:type="dxa"/>
          </w:tcPr>
          <w:p w14:paraId="466A6A6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全面测试验证</w:t>
            </w:r>
          </w:p>
        </w:tc>
        <w:tc>
          <w:tcPr>
            <w:tcW w:w="2131" w:type="dxa"/>
          </w:tcPr>
          <w:p w14:paraId="2E44FE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</w:tcPr>
          <w:p w14:paraId="1A114B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第</w:t>
            </w:r>
            <w:r>
              <w:rPr>
                <w:rFonts w:hint="eastAsia"/>
                <w:vertAlign w:val="baseline"/>
                <w:lang w:val="en-US" w:eastAsia="zh-CN"/>
              </w:rPr>
              <w:t>4-6天</w:t>
            </w:r>
          </w:p>
        </w:tc>
      </w:tr>
      <w:tr w14:paraId="176E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B6D73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B3ACA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性能压力测试</w:t>
            </w:r>
          </w:p>
        </w:tc>
        <w:tc>
          <w:tcPr>
            <w:tcW w:w="2131" w:type="dxa"/>
          </w:tcPr>
          <w:p w14:paraId="66EE46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55D14E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F2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9B1B5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039B4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生产环境部署</w:t>
            </w:r>
          </w:p>
        </w:tc>
        <w:tc>
          <w:tcPr>
            <w:tcW w:w="2131" w:type="dxa"/>
          </w:tcPr>
          <w:p w14:paraId="22FFAE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07E11D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23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67F084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管理系统</w:t>
            </w:r>
          </w:p>
        </w:tc>
        <w:tc>
          <w:tcPr>
            <w:tcW w:w="2130" w:type="dxa"/>
          </w:tcPr>
          <w:p w14:paraId="0D853B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控制台以大屏的方式显示数据</w:t>
            </w:r>
          </w:p>
        </w:tc>
        <w:tc>
          <w:tcPr>
            <w:tcW w:w="2131" w:type="dxa"/>
          </w:tcPr>
          <w:p w14:paraId="6B1A7B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</w:tcPr>
          <w:p w14:paraId="32AA1D5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第7-8天</w:t>
            </w:r>
          </w:p>
        </w:tc>
      </w:tr>
      <w:tr w14:paraId="2FB1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D068D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A5CA4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实时通信，数据变化实时更新</w:t>
            </w:r>
          </w:p>
        </w:tc>
        <w:tc>
          <w:tcPr>
            <w:tcW w:w="2131" w:type="dxa"/>
          </w:tcPr>
          <w:p w14:paraId="4A3C26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771B5E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D88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C3FF1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88F7EC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根据用户需求修改订单列表</w:t>
            </w:r>
          </w:p>
        </w:tc>
        <w:tc>
          <w:tcPr>
            <w:tcW w:w="2131" w:type="dxa"/>
          </w:tcPr>
          <w:p w14:paraId="5C154B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</w:tcPr>
          <w:p w14:paraId="36E0C3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4CAF655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4E20C451">
      <w:p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633187E0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以下空白无内容！</w:t>
      </w:r>
    </w:p>
    <w:p w14:paraId="60292700">
      <w:p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B404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3A97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3A975"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ZGJiMzk3NmE4MTFmY2I0NmVkOTVhODY4OTk3OTcifQ=="/>
  </w:docVars>
  <w:rsids>
    <w:rsidRoot w:val="00F42A7A"/>
    <w:rsid w:val="00000CB9"/>
    <w:rsid w:val="000032AE"/>
    <w:rsid w:val="000100C3"/>
    <w:rsid w:val="000151AB"/>
    <w:rsid w:val="00016DAE"/>
    <w:rsid w:val="0002343B"/>
    <w:rsid w:val="000262F2"/>
    <w:rsid w:val="000267D4"/>
    <w:rsid w:val="0002761F"/>
    <w:rsid w:val="00033ED7"/>
    <w:rsid w:val="0005235D"/>
    <w:rsid w:val="00054F90"/>
    <w:rsid w:val="0005625C"/>
    <w:rsid w:val="00062C9B"/>
    <w:rsid w:val="0008034E"/>
    <w:rsid w:val="000817BF"/>
    <w:rsid w:val="000848E0"/>
    <w:rsid w:val="0008794C"/>
    <w:rsid w:val="000A4B93"/>
    <w:rsid w:val="000A792C"/>
    <w:rsid w:val="000C7889"/>
    <w:rsid w:val="000D5F1A"/>
    <w:rsid w:val="000D6A29"/>
    <w:rsid w:val="001003E4"/>
    <w:rsid w:val="001073E0"/>
    <w:rsid w:val="0011107F"/>
    <w:rsid w:val="001344A0"/>
    <w:rsid w:val="00137C3F"/>
    <w:rsid w:val="00145284"/>
    <w:rsid w:val="0014553A"/>
    <w:rsid w:val="001467BF"/>
    <w:rsid w:val="00154F65"/>
    <w:rsid w:val="0016051E"/>
    <w:rsid w:val="00164ACE"/>
    <w:rsid w:val="00181A44"/>
    <w:rsid w:val="001867FA"/>
    <w:rsid w:val="00193EEB"/>
    <w:rsid w:val="001A2EDA"/>
    <w:rsid w:val="001A6426"/>
    <w:rsid w:val="001C7B20"/>
    <w:rsid w:val="001D49B7"/>
    <w:rsid w:val="001D7536"/>
    <w:rsid w:val="001E3FD5"/>
    <w:rsid w:val="001E416B"/>
    <w:rsid w:val="001E5941"/>
    <w:rsid w:val="001F38DE"/>
    <w:rsid w:val="001F75D7"/>
    <w:rsid w:val="002062EC"/>
    <w:rsid w:val="00206F85"/>
    <w:rsid w:val="00207F62"/>
    <w:rsid w:val="00221A36"/>
    <w:rsid w:val="002300CC"/>
    <w:rsid w:val="00232B85"/>
    <w:rsid w:val="00234194"/>
    <w:rsid w:val="002419D9"/>
    <w:rsid w:val="002420FE"/>
    <w:rsid w:val="002421A8"/>
    <w:rsid w:val="00244037"/>
    <w:rsid w:val="002475AA"/>
    <w:rsid w:val="0024780D"/>
    <w:rsid w:val="00247C9A"/>
    <w:rsid w:val="002657FC"/>
    <w:rsid w:val="00271A7B"/>
    <w:rsid w:val="002746A5"/>
    <w:rsid w:val="00284550"/>
    <w:rsid w:val="00287B98"/>
    <w:rsid w:val="00291373"/>
    <w:rsid w:val="002963A5"/>
    <w:rsid w:val="002B1860"/>
    <w:rsid w:val="002B200F"/>
    <w:rsid w:val="002B421A"/>
    <w:rsid w:val="002C0144"/>
    <w:rsid w:val="002C22F9"/>
    <w:rsid w:val="002C4B80"/>
    <w:rsid w:val="002D23A5"/>
    <w:rsid w:val="002D2C83"/>
    <w:rsid w:val="002D4A74"/>
    <w:rsid w:val="002D57F5"/>
    <w:rsid w:val="002D62BF"/>
    <w:rsid w:val="002E14F1"/>
    <w:rsid w:val="002F59F2"/>
    <w:rsid w:val="0032457E"/>
    <w:rsid w:val="00331012"/>
    <w:rsid w:val="00335D26"/>
    <w:rsid w:val="00345B2D"/>
    <w:rsid w:val="003509EA"/>
    <w:rsid w:val="003655FE"/>
    <w:rsid w:val="0036696B"/>
    <w:rsid w:val="00370891"/>
    <w:rsid w:val="00375777"/>
    <w:rsid w:val="00383EFE"/>
    <w:rsid w:val="00387053"/>
    <w:rsid w:val="003873A5"/>
    <w:rsid w:val="00392A74"/>
    <w:rsid w:val="003A48E2"/>
    <w:rsid w:val="003B110C"/>
    <w:rsid w:val="003B2D94"/>
    <w:rsid w:val="003B7A89"/>
    <w:rsid w:val="003C009D"/>
    <w:rsid w:val="003C3714"/>
    <w:rsid w:val="003C75C3"/>
    <w:rsid w:val="003E14E2"/>
    <w:rsid w:val="003E2593"/>
    <w:rsid w:val="003F2A6B"/>
    <w:rsid w:val="003F6563"/>
    <w:rsid w:val="003F7392"/>
    <w:rsid w:val="00400CE6"/>
    <w:rsid w:val="00417ACC"/>
    <w:rsid w:val="00435FAD"/>
    <w:rsid w:val="00440C2D"/>
    <w:rsid w:val="00447993"/>
    <w:rsid w:val="004609A4"/>
    <w:rsid w:val="00465B54"/>
    <w:rsid w:val="00465CFD"/>
    <w:rsid w:val="0046713B"/>
    <w:rsid w:val="004923F9"/>
    <w:rsid w:val="004A42BC"/>
    <w:rsid w:val="004A5079"/>
    <w:rsid w:val="004B42E5"/>
    <w:rsid w:val="004B4C75"/>
    <w:rsid w:val="004D48D0"/>
    <w:rsid w:val="004D64C3"/>
    <w:rsid w:val="004E602F"/>
    <w:rsid w:val="00506A8E"/>
    <w:rsid w:val="00513B0E"/>
    <w:rsid w:val="00514C9C"/>
    <w:rsid w:val="00515810"/>
    <w:rsid w:val="00553C12"/>
    <w:rsid w:val="005549B5"/>
    <w:rsid w:val="00565724"/>
    <w:rsid w:val="005658CD"/>
    <w:rsid w:val="005705B6"/>
    <w:rsid w:val="00593BC5"/>
    <w:rsid w:val="00595904"/>
    <w:rsid w:val="0059610A"/>
    <w:rsid w:val="005B5A05"/>
    <w:rsid w:val="005B7EE6"/>
    <w:rsid w:val="005C3CA0"/>
    <w:rsid w:val="005D0F8F"/>
    <w:rsid w:val="005D5EB5"/>
    <w:rsid w:val="005F0550"/>
    <w:rsid w:val="006010AE"/>
    <w:rsid w:val="00623FCF"/>
    <w:rsid w:val="006355B6"/>
    <w:rsid w:val="00637EC1"/>
    <w:rsid w:val="006427C7"/>
    <w:rsid w:val="00647A0F"/>
    <w:rsid w:val="00650FEA"/>
    <w:rsid w:val="00662FFF"/>
    <w:rsid w:val="00666CAF"/>
    <w:rsid w:val="00666CD4"/>
    <w:rsid w:val="00672DF9"/>
    <w:rsid w:val="006744B0"/>
    <w:rsid w:val="006814D5"/>
    <w:rsid w:val="0068600B"/>
    <w:rsid w:val="00686373"/>
    <w:rsid w:val="00691BC9"/>
    <w:rsid w:val="00692A7A"/>
    <w:rsid w:val="006A07DA"/>
    <w:rsid w:val="006A0ACE"/>
    <w:rsid w:val="006A7C27"/>
    <w:rsid w:val="006B394D"/>
    <w:rsid w:val="006C3D7B"/>
    <w:rsid w:val="006C59BE"/>
    <w:rsid w:val="006C7207"/>
    <w:rsid w:val="006D1083"/>
    <w:rsid w:val="006D491F"/>
    <w:rsid w:val="006D4E04"/>
    <w:rsid w:val="006E0544"/>
    <w:rsid w:val="006E1607"/>
    <w:rsid w:val="006E1A82"/>
    <w:rsid w:val="006E5658"/>
    <w:rsid w:val="006F0492"/>
    <w:rsid w:val="006F5061"/>
    <w:rsid w:val="006F5906"/>
    <w:rsid w:val="0071049A"/>
    <w:rsid w:val="00734F1B"/>
    <w:rsid w:val="00736806"/>
    <w:rsid w:val="00741B77"/>
    <w:rsid w:val="00745124"/>
    <w:rsid w:val="007522FA"/>
    <w:rsid w:val="00752D6A"/>
    <w:rsid w:val="00761FE5"/>
    <w:rsid w:val="007650CB"/>
    <w:rsid w:val="00774764"/>
    <w:rsid w:val="00777913"/>
    <w:rsid w:val="007833B0"/>
    <w:rsid w:val="007834B6"/>
    <w:rsid w:val="00784B9D"/>
    <w:rsid w:val="00786E46"/>
    <w:rsid w:val="007929D6"/>
    <w:rsid w:val="0079419A"/>
    <w:rsid w:val="00795DA0"/>
    <w:rsid w:val="007A1C5A"/>
    <w:rsid w:val="007B75C2"/>
    <w:rsid w:val="007B7FD1"/>
    <w:rsid w:val="007C14D3"/>
    <w:rsid w:val="007C266B"/>
    <w:rsid w:val="007C27FD"/>
    <w:rsid w:val="007D4DA5"/>
    <w:rsid w:val="007E133D"/>
    <w:rsid w:val="007E57F8"/>
    <w:rsid w:val="007F3D33"/>
    <w:rsid w:val="008005D3"/>
    <w:rsid w:val="008038D2"/>
    <w:rsid w:val="00805522"/>
    <w:rsid w:val="00813D58"/>
    <w:rsid w:val="00823B8E"/>
    <w:rsid w:val="0083301A"/>
    <w:rsid w:val="00840F8F"/>
    <w:rsid w:val="00843C1A"/>
    <w:rsid w:val="00851163"/>
    <w:rsid w:val="00855C33"/>
    <w:rsid w:val="0085681E"/>
    <w:rsid w:val="00866118"/>
    <w:rsid w:val="00866FBE"/>
    <w:rsid w:val="008722A8"/>
    <w:rsid w:val="00874F5E"/>
    <w:rsid w:val="00880989"/>
    <w:rsid w:val="00881B64"/>
    <w:rsid w:val="00885C3A"/>
    <w:rsid w:val="008878DE"/>
    <w:rsid w:val="008926BA"/>
    <w:rsid w:val="008A00E4"/>
    <w:rsid w:val="008A1B22"/>
    <w:rsid w:val="008A295C"/>
    <w:rsid w:val="008B022B"/>
    <w:rsid w:val="008C38E5"/>
    <w:rsid w:val="008D10AF"/>
    <w:rsid w:val="008D4385"/>
    <w:rsid w:val="008D6E71"/>
    <w:rsid w:val="008D7ECF"/>
    <w:rsid w:val="008E26D7"/>
    <w:rsid w:val="008F0615"/>
    <w:rsid w:val="008F0E92"/>
    <w:rsid w:val="008F561B"/>
    <w:rsid w:val="00910117"/>
    <w:rsid w:val="00912B3B"/>
    <w:rsid w:val="00930CE2"/>
    <w:rsid w:val="00942B3A"/>
    <w:rsid w:val="0094400C"/>
    <w:rsid w:val="00947B6A"/>
    <w:rsid w:val="00953572"/>
    <w:rsid w:val="009544BD"/>
    <w:rsid w:val="00960D5D"/>
    <w:rsid w:val="0096221E"/>
    <w:rsid w:val="009640AD"/>
    <w:rsid w:val="00964AFA"/>
    <w:rsid w:val="00972CDF"/>
    <w:rsid w:val="009734ED"/>
    <w:rsid w:val="009759CF"/>
    <w:rsid w:val="00976640"/>
    <w:rsid w:val="009775D2"/>
    <w:rsid w:val="00980A9A"/>
    <w:rsid w:val="00983CF4"/>
    <w:rsid w:val="00987A78"/>
    <w:rsid w:val="0099362C"/>
    <w:rsid w:val="009936E6"/>
    <w:rsid w:val="00994ED7"/>
    <w:rsid w:val="00995283"/>
    <w:rsid w:val="009A6449"/>
    <w:rsid w:val="009B3967"/>
    <w:rsid w:val="009B57A2"/>
    <w:rsid w:val="009C0FD4"/>
    <w:rsid w:val="009C2041"/>
    <w:rsid w:val="009D6640"/>
    <w:rsid w:val="009E036C"/>
    <w:rsid w:val="009E43EF"/>
    <w:rsid w:val="009F1343"/>
    <w:rsid w:val="00A06633"/>
    <w:rsid w:val="00A162E0"/>
    <w:rsid w:val="00A2009B"/>
    <w:rsid w:val="00A266C9"/>
    <w:rsid w:val="00A3094D"/>
    <w:rsid w:val="00A34DF4"/>
    <w:rsid w:val="00A35333"/>
    <w:rsid w:val="00A614B7"/>
    <w:rsid w:val="00A622E1"/>
    <w:rsid w:val="00A65C04"/>
    <w:rsid w:val="00A84791"/>
    <w:rsid w:val="00AA6CB0"/>
    <w:rsid w:val="00AB0535"/>
    <w:rsid w:val="00AB543A"/>
    <w:rsid w:val="00AB7184"/>
    <w:rsid w:val="00AC767A"/>
    <w:rsid w:val="00AD2A3B"/>
    <w:rsid w:val="00AD4006"/>
    <w:rsid w:val="00AF6FB9"/>
    <w:rsid w:val="00AF7C0A"/>
    <w:rsid w:val="00B04F69"/>
    <w:rsid w:val="00B07703"/>
    <w:rsid w:val="00B12BF6"/>
    <w:rsid w:val="00B173C6"/>
    <w:rsid w:val="00B24B02"/>
    <w:rsid w:val="00B2532C"/>
    <w:rsid w:val="00B329B9"/>
    <w:rsid w:val="00B33668"/>
    <w:rsid w:val="00B3395F"/>
    <w:rsid w:val="00B43BFB"/>
    <w:rsid w:val="00B50300"/>
    <w:rsid w:val="00B57076"/>
    <w:rsid w:val="00B6026A"/>
    <w:rsid w:val="00B64310"/>
    <w:rsid w:val="00B700E9"/>
    <w:rsid w:val="00B94C1D"/>
    <w:rsid w:val="00BA49E5"/>
    <w:rsid w:val="00BC5D8F"/>
    <w:rsid w:val="00BC6D99"/>
    <w:rsid w:val="00BC7180"/>
    <w:rsid w:val="00BC7383"/>
    <w:rsid w:val="00BC7D88"/>
    <w:rsid w:val="00BD256E"/>
    <w:rsid w:val="00BD3979"/>
    <w:rsid w:val="00BE2BD9"/>
    <w:rsid w:val="00BE4173"/>
    <w:rsid w:val="00BE5BA5"/>
    <w:rsid w:val="00BF526E"/>
    <w:rsid w:val="00C00B6C"/>
    <w:rsid w:val="00C01149"/>
    <w:rsid w:val="00C0180F"/>
    <w:rsid w:val="00C06C73"/>
    <w:rsid w:val="00C32C6C"/>
    <w:rsid w:val="00C4727C"/>
    <w:rsid w:val="00C476CC"/>
    <w:rsid w:val="00C542D7"/>
    <w:rsid w:val="00C5577F"/>
    <w:rsid w:val="00C8213B"/>
    <w:rsid w:val="00C84C91"/>
    <w:rsid w:val="00C86F2D"/>
    <w:rsid w:val="00C87A99"/>
    <w:rsid w:val="00CA66E7"/>
    <w:rsid w:val="00CA77A4"/>
    <w:rsid w:val="00CB04E9"/>
    <w:rsid w:val="00CB242C"/>
    <w:rsid w:val="00CB3EE1"/>
    <w:rsid w:val="00CC6263"/>
    <w:rsid w:val="00CC6B75"/>
    <w:rsid w:val="00CD6374"/>
    <w:rsid w:val="00CF5771"/>
    <w:rsid w:val="00D016A2"/>
    <w:rsid w:val="00D03EA1"/>
    <w:rsid w:val="00D0520F"/>
    <w:rsid w:val="00D07498"/>
    <w:rsid w:val="00D2089E"/>
    <w:rsid w:val="00D20EA1"/>
    <w:rsid w:val="00D21378"/>
    <w:rsid w:val="00D306C5"/>
    <w:rsid w:val="00D400EA"/>
    <w:rsid w:val="00D41C0B"/>
    <w:rsid w:val="00D56275"/>
    <w:rsid w:val="00D6398B"/>
    <w:rsid w:val="00D6760D"/>
    <w:rsid w:val="00D7475C"/>
    <w:rsid w:val="00D81CE9"/>
    <w:rsid w:val="00D97AF5"/>
    <w:rsid w:val="00DA0727"/>
    <w:rsid w:val="00DA1C03"/>
    <w:rsid w:val="00DA5B75"/>
    <w:rsid w:val="00DB2253"/>
    <w:rsid w:val="00DC6431"/>
    <w:rsid w:val="00DC6453"/>
    <w:rsid w:val="00DD059C"/>
    <w:rsid w:val="00DE0DAE"/>
    <w:rsid w:val="00DF2545"/>
    <w:rsid w:val="00DF3AAA"/>
    <w:rsid w:val="00E00AE6"/>
    <w:rsid w:val="00E12750"/>
    <w:rsid w:val="00E1381F"/>
    <w:rsid w:val="00E13A7D"/>
    <w:rsid w:val="00E15185"/>
    <w:rsid w:val="00E205D9"/>
    <w:rsid w:val="00E22BA5"/>
    <w:rsid w:val="00E24B2F"/>
    <w:rsid w:val="00E30F4F"/>
    <w:rsid w:val="00E4666E"/>
    <w:rsid w:val="00E531E5"/>
    <w:rsid w:val="00E549C3"/>
    <w:rsid w:val="00E57B8C"/>
    <w:rsid w:val="00E71F64"/>
    <w:rsid w:val="00E722DD"/>
    <w:rsid w:val="00E80724"/>
    <w:rsid w:val="00E81CA0"/>
    <w:rsid w:val="00E85577"/>
    <w:rsid w:val="00E90E58"/>
    <w:rsid w:val="00E910DB"/>
    <w:rsid w:val="00EA34CB"/>
    <w:rsid w:val="00EA3916"/>
    <w:rsid w:val="00EB2F4D"/>
    <w:rsid w:val="00EB75DE"/>
    <w:rsid w:val="00EB7B1E"/>
    <w:rsid w:val="00EC0919"/>
    <w:rsid w:val="00ED1E66"/>
    <w:rsid w:val="00EE02D8"/>
    <w:rsid w:val="00EE06AD"/>
    <w:rsid w:val="00EE094C"/>
    <w:rsid w:val="00EE1840"/>
    <w:rsid w:val="00EE473C"/>
    <w:rsid w:val="00EF2848"/>
    <w:rsid w:val="00F01974"/>
    <w:rsid w:val="00F047BA"/>
    <w:rsid w:val="00F05BCC"/>
    <w:rsid w:val="00F06B55"/>
    <w:rsid w:val="00F2094E"/>
    <w:rsid w:val="00F40D84"/>
    <w:rsid w:val="00F42A7A"/>
    <w:rsid w:val="00F43ED5"/>
    <w:rsid w:val="00F44D3E"/>
    <w:rsid w:val="00F450B8"/>
    <w:rsid w:val="00F4692B"/>
    <w:rsid w:val="00F5214A"/>
    <w:rsid w:val="00F53906"/>
    <w:rsid w:val="00F53933"/>
    <w:rsid w:val="00F646C5"/>
    <w:rsid w:val="00F8671E"/>
    <w:rsid w:val="00F96311"/>
    <w:rsid w:val="00FA1236"/>
    <w:rsid w:val="00FA56D6"/>
    <w:rsid w:val="00FB4DAA"/>
    <w:rsid w:val="00FB767E"/>
    <w:rsid w:val="00FD4E3B"/>
    <w:rsid w:val="00FD4F3A"/>
    <w:rsid w:val="00FE028B"/>
    <w:rsid w:val="00FF39B1"/>
    <w:rsid w:val="00FF6613"/>
    <w:rsid w:val="00FF6AC4"/>
    <w:rsid w:val="00FF6FD6"/>
    <w:rsid w:val="01F30842"/>
    <w:rsid w:val="097B160C"/>
    <w:rsid w:val="099557CE"/>
    <w:rsid w:val="0C462E79"/>
    <w:rsid w:val="11964799"/>
    <w:rsid w:val="12236F4E"/>
    <w:rsid w:val="16B27132"/>
    <w:rsid w:val="19470720"/>
    <w:rsid w:val="1DBC73D8"/>
    <w:rsid w:val="1E7E3DC6"/>
    <w:rsid w:val="22F7308D"/>
    <w:rsid w:val="27B80D0A"/>
    <w:rsid w:val="2A3B1FD1"/>
    <w:rsid w:val="2A836830"/>
    <w:rsid w:val="2BB1758D"/>
    <w:rsid w:val="2ECB3C1B"/>
    <w:rsid w:val="3224082E"/>
    <w:rsid w:val="460C7C2A"/>
    <w:rsid w:val="47476A6E"/>
    <w:rsid w:val="48607326"/>
    <w:rsid w:val="4F7529E9"/>
    <w:rsid w:val="55960DC9"/>
    <w:rsid w:val="581576F3"/>
    <w:rsid w:val="5BD11D6D"/>
    <w:rsid w:val="5C1F0B47"/>
    <w:rsid w:val="6093227F"/>
    <w:rsid w:val="6B3A1D19"/>
    <w:rsid w:val="736D0942"/>
    <w:rsid w:val="75232716"/>
    <w:rsid w:val="778514FD"/>
    <w:rsid w:val="7A7C49B7"/>
    <w:rsid w:val="7B85422E"/>
    <w:rsid w:val="7E12157A"/>
    <w:rsid w:val="7F2A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1"/>
    <w:basedOn w:val="1"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ASUS</Company>
  <Pages>6</Pages>
  <Words>1004</Words>
  <Characters>1035</Characters>
  <Lines>57</Lines>
  <Paragraphs>57</Paragraphs>
  <TotalTime>5</TotalTime>
  <ScaleCrop>false</ScaleCrop>
  <LinksUpToDate>false</LinksUpToDate>
  <CharactersWithSpaces>1051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2025-07-23T02:12:00Z</dcterms:created>
  <dc:creator>温琦</dc:creator>
  <cp:lastModifiedBy>张天元</cp:lastModifiedBy>
  <dcterms:modified xsi:type="dcterms:W3CDTF">2026-03-09T03:46:50Z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eyJoZGlkIjoiMTJjZmY2MzA2ZGM0ZWU1MTM0MGIwNzI0M2RiZjMyODgiLCJ1c2VySWQiOiIxNDQ1NDE5MzM5In0=</vt:lpwstr>
  </property>
  <property fmtid="{D5CDD505-2E9C-101B-9397-08002B2CF9AE}" pid="4" name="ICV">
    <vt:lpwstr>0D94C65430884212B1D1BB11A902107D_13</vt:lpwstr>
  </property>
</Properties>
</file>