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F8CD4">
      <w:pPr>
        <w:keepNext w:val="0"/>
        <w:keepLines w:val="0"/>
        <w:widowControl/>
        <w:suppressLineNumbers w:val="0"/>
        <w:jc w:val="left"/>
      </w:pPr>
      <w:bookmarkStart w:id="0" w:name="_GoBack"/>
      <w:r>
        <w:drawing>
          <wp:inline distT="0" distB="0" distL="114300" distR="114300">
            <wp:extent cx="4495800" cy="1568450"/>
            <wp:effectExtent l="0" t="0" r="0"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4"/>
                    <a:stretch>
                      <a:fillRect/>
                    </a:stretch>
                  </pic:blipFill>
                  <pic:spPr>
                    <a:xfrm>
                      <a:off x="0" y="0"/>
                      <a:ext cx="4495800" cy="1568450"/>
                    </a:xfrm>
                    <a:prstGeom prst="rect">
                      <a:avLst/>
                    </a:prstGeom>
                    <a:noFill/>
                    <a:ln>
                      <a:noFill/>
                    </a:ln>
                  </pic:spPr>
                </pic:pic>
              </a:graphicData>
            </a:graphic>
          </wp:inline>
        </w:drawing>
      </w:r>
    </w:p>
    <w:bookmarkEnd w:id="0"/>
    <w:p w14:paraId="1662DA58">
      <w:pPr>
        <w:keepNext w:val="0"/>
        <w:keepLines w:val="0"/>
        <w:widowControl/>
        <w:suppressLineNumbers w:val="0"/>
        <w:jc w:val="left"/>
        <w:rPr>
          <w:rFonts w:hint="default"/>
          <w:lang w:val="en-US" w:eastAsia="zh-CN"/>
        </w:rPr>
      </w:pPr>
      <w:r>
        <w:rPr>
          <w:rFonts w:hint="eastAsia"/>
          <w:lang w:val="en-US" w:eastAsia="zh-CN"/>
        </w:rPr>
        <w:t>读了一篇文章是关于DIT的落地也就是将DIT运用到真实场景图像超分里面，想了解DIT架构</w:t>
      </w:r>
    </w:p>
    <w:p w14:paraId="0A38B1D5">
      <w:pPr>
        <w:keepNext w:val="0"/>
        <w:keepLines w:val="0"/>
        <w:widowControl/>
        <w:suppressLineNumbers w:val="0"/>
        <w:jc w:val="left"/>
        <w:rPr>
          <w:rFonts w:hint="default" w:eastAsiaTheme="minorEastAsia"/>
          <w:lang w:val="en-US" w:eastAsia="zh-CN"/>
        </w:rPr>
      </w:pPr>
      <w:r>
        <w:rPr>
          <w:rFonts w:hint="eastAsia"/>
          <w:lang w:val="en-US" w:eastAsia="zh-CN"/>
        </w:rPr>
        <w:t>谷歌学术：5225</w:t>
      </w:r>
    </w:p>
    <w:p w14:paraId="109D5645">
      <w:pPr>
        <w:numPr>
          <w:ilvl w:val="0"/>
          <w:numId w:val="1"/>
        </w:numPr>
        <w:rPr>
          <w:rFonts w:hint="eastAsia"/>
          <w:sz w:val="32"/>
          <w:szCs w:val="40"/>
          <w:highlight w:val="yellow"/>
          <w:lang w:val="en-US" w:eastAsia="zh-CN"/>
        </w:rPr>
      </w:pPr>
      <w:r>
        <w:rPr>
          <w:rFonts w:hint="eastAsia"/>
          <w:sz w:val="32"/>
          <w:szCs w:val="40"/>
          <w:highlight w:val="yellow"/>
          <w:lang w:val="en-US" w:eastAsia="zh-CN"/>
        </w:rPr>
        <w:t>背景</w:t>
      </w:r>
    </w:p>
    <w:p w14:paraId="6C0705A4">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Transformer在各个领域已经成为主流架构，但是传统扩散模型仍然采用Unet架构。作者研究发现Unet架构存在一些缺点：1.基于卷积擅长捕捉局部特征2.并且一些层在扩散模型中用不到3.卷积架构无法像Transformer 那样通过增加参数量和计算量来持续提升性能。相反Transformer基于自注意力机制能捕捉全局依赖，天然可扩展性强。因此本文考虑将扩散模型的整个UNet 主干网络彻底替换成了 Transformer架构——DIT。</w:t>
      </w:r>
    </w:p>
    <w:p w14:paraId="28FB845D">
      <w:pPr>
        <w:numPr>
          <w:ilvl w:val="0"/>
          <w:numId w:val="0"/>
        </w:numPr>
      </w:pPr>
      <w:r>
        <w:drawing>
          <wp:inline distT="0" distB="0" distL="114300" distR="114300">
            <wp:extent cx="3060065" cy="1477645"/>
            <wp:effectExtent l="0" t="0" r="635" b="825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3060065" cy="1477645"/>
                    </a:xfrm>
                    <a:prstGeom prst="rect">
                      <a:avLst/>
                    </a:prstGeom>
                    <a:noFill/>
                    <a:ln>
                      <a:noFill/>
                    </a:ln>
                  </pic:spPr>
                </pic:pic>
              </a:graphicData>
            </a:graphic>
          </wp:inline>
        </w:drawing>
      </w:r>
    </w:p>
    <w:p w14:paraId="1CBA3BC9">
      <w:pPr>
        <w:numPr>
          <w:ilvl w:val="0"/>
          <w:numId w:val="0"/>
        </w:numPr>
        <w:rPr>
          <w:rFonts w:hint="eastAsia"/>
          <w:lang w:val="en-US" w:eastAsia="zh-CN"/>
        </w:rPr>
      </w:pPr>
      <w:r>
        <w:rPr>
          <w:rFonts w:hint="eastAsia"/>
          <w:lang w:val="en-US" w:eastAsia="zh-CN"/>
        </w:rPr>
        <w:t>左图：横轴表示模型规模，纵轴表示FID分数越低图像越自然，气泡大小表示计算量。</w:t>
      </w:r>
    </w:p>
    <w:p w14:paraId="567696BF">
      <w:pPr>
        <w:numPr>
          <w:ilvl w:val="0"/>
          <w:numId w:val="0"/>
        </w:numPr>
        <w:rPr>
          <w:rFonts w:hint="eastAsia"/>
          <w:lang w:val="en-US" w:eastAsia="zh-CN"/>
        </w:rPr>
      </w:pPr>
      <w:r>
        <w:rPr>
          <w:rFonts w:hint="eastAsia"/>
          <w:lang w:val="en-US" w:eastAsia="zh-CN"/>
        </w:rPr>
        <w:t>结论：随着DIT模型规模的扩大，生成质量稳步提升。证明DIT模型可扩展性好</w:t>
      </w:r>
    </w:p>
    <w:p w14:paraId="6E72FA34">
      <w:pPr>
        <w:numPr>
          <w:ilvl w:val="0"/>
          <w:numId w:val="0"/>
        </w:numPr>
        <w:rPr>
          <w:rFonts w:hint="eastAsia"/>
          <w:lang w:val="en-US" w:eastAsia="zh-CN"/>
        </w:rPr>
      </w:pPr>
      <w:r>
        <w:rPr>
          <w:rFonts w:hint="eastAsia"/>
          <w:lang w:val="en-US" w:eastAsia="zh-CN"/>
        </w:rPr>
        <w:t>右图：横突表示计算量，纵轴表示FID分数，气泡大小代表计算量。</w:t>
      </w:r>
    </w:p>
    <w:p w14:paraId="75186F0E">
      <w:pPr>
        <w:numPr>
          <w:ilvl w:val="0"/>
          <w:numId w:val="0"/>
        </w:numPr>
        <w:rPr>
          <w:rFonts w:hint="default"/>
          <w:lang w:val="en-US" w:eastAsia="zh-CN"/>
        </w:rPr>
      </w:pPr>
      <w:r>
        <w:rPr>
          <w:rFonts w:hint="eastAsia"/>
          <w:lang w:val="en-US" w:eastAsia="zh-CN"/>
        </w:rPr>
        <w:t>结论：DIT模型计算量不是很大且FID最低。</w:t>
      </w:r>
    </w:p>
    <w:p w14:paraId="0E19FB44">
      <w:pPr>
        <w:numPr>
          <w:ilvl w:val="0"/>
          <w:numId w:val="0"/>
        </w:numPr>
      </w:pPr>
      <w:r>
        <w:drawing>
          <wp:inline distT="0" distB="0" distL="114300" distR="114300">
            <wp:extent cx="2541270" cy="1897380"/>
            <wp:effectExtent l="0" t="0" r="11430" b="762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6"/>
                    <a:stretch>
                      <a:fillRect/>
                    </a:stretch>
                  </pic:blipFill>
                  <pic:spPr>
                    <a:xfrm>
                      <a:off x="0" y="0"/>
                      <a:ext cx="2541270" cy="1897380"/>
                    </a:xfrm>
                    <a:prstGeom prst="rect">
                      <a:avLst/>
                    </a:prstGeom>
                    <a:noFill/>
                    <a:ln>
                      <a:noFill/>
                    </a:ln>
                  </pic:spPr>
                </pic:pic>
              </a:graphicData>
            </a:graphic>
          </wp:inline>
        </w:drawing>
      </w:r>
    </w:p>
    <w:p w14:paraId="042DA0C6">
      <w:pPr>
        <w:numPr>
          <w:ilvl w:val="0"/>
          <w:numId w:val="0"/>
        </w:numPr>
        <w:rPr>
          <w:rFonts w:hint="eastAsia"/>
          <w:lang w:val="en-US" w:eastAsia="zh-CN"/>
        </w:rPr>
      </w:pPr>
      <w:r>
        <w:rPr>
          <w:rFonts w:hint="eastAsia"/>
          <w:lang w:val="en-US" w:eastAsia="zh-CN"/>
        </w:rPr>
        <w:t>DIT架构从0开始生成的图片，512x512、256x256</w:t>
      </w:r>
    </w:p>
    <w:p w14:paraId="0C483BD1">
      <w:pPr>
        <w:numPr>
          <w:ilvl w:val="0"/>
          <w:numId w:val="0"/>
        </w:numPr>
        <w:rPr>
          <w:rFonts w:hint="default"/>
          <w:lang w:val="en-US" w:eastAsia="zh-CN"/>
        </w:rPr>
      </w:pPr>
      <w:r>
        <w:rPr>
          <w:rFonts w:hint="eastAsia"/>
          <w:lang w:val="en-US" w:eastAsia="zh-CN"/>
        </w:rPr>
        <w:t>结论：DiT 架构确实能从零生成出细节逼真、纹理自然的高质量图像，且生成效果都达到了当时的顶尖。</w:t>
      </w:r>
    </w:p>
    <w:p w14:paraId="6E00B003">
      <w:pPr>
        <w:numPr>
          <w:ilvl w:val="0"/>
          <w:numId w:val="0"/>
        </w:numPr>
        <w:rPr>
          <w:rFonts w:hint="default"/>
          <w:sz w:val="32"/>
          <w:szCs w:val="40"/>
          <w:highlight w:val="yellow"/>
          <w:lang w:val="en-US" w:eastAsia="zh-CN"/>
        </w:rPr>
      </w:pPr>
      <w:r>
        <w:rPr>
          <w:rFonts w:hint="eastAsia"/>
          <w:sz w:val="32"/>
          <w:szCs w:val="40"/>
          <w:highlight w:val="yellow"/>
          <w:lang w:val="en-US" w:eastAsia="zh-CN"/>
        </w:rPr>
        <w:t>2.方法</w:t>
      </w:r>
    </w:p>
    <w:p w14:paraId="62ADFB6F">
      <w:pPr>
        <w:numPr>
          <w:ilvl w:val="0"/>
          <w:numId w:val="0"/>
        </w:numPr>
      </w:pPr>
    </w:p>
    <w:p w14:paraId="0C803CFF">
      <w:pPr>
        <w:widowControl w:val="0"/>
        <w:numPr>
          <w:ilvl w:val="0"/>
          <w:numId w:val="0"/>
        </w:numPr>
        <w:jc w:val="both"/>
        <w:rPr>
          <w:rFonts w:hint="default"/>
          <w:sz w:val="28"/>
          <w:szCs w:val="36"/>
          <w:lang w:val="en-US" w:eastAsia="zh-CN"/>
        </w:rPr>
      </w:pPr>
      <w:r>
        <w:rPr>
          <w:rFonts w:hint="eastAsia"/>
          <w:sz w:val="32"/>
          <w:szCs w:val="40"/>
          <w:lang w:val="en-US" w:eastAsia="zh-CN"/>
        </w:rPr>
        <w:t>1.基础知识</w:t>
      </w:r>
    </w:p>
    <w:p w14:paraId="13734679">
      <w:pPr>
        <w:numPr>
          <w:ilvl w:val="0"/>
          <w:numId w:val="0"/>
        </w:numPr>
        <w:rPr>
          <w:rFonts w:hint="default"/>
          <w:sz w:val="32"/>
          <w:szCs w:val="40"/>
          <w:lang w:val="en-US" w:eastAsia="zh-CN"/>
        </w:rPr>
      </w:pPr>
      <w:r>
        <w:rPr>
          <w:rFonts w:hint="eastAsia"/>
          <w:sz w:val="28"/>
          <w:szCs w:val="36"/>
          <w:lang w:val="en-US" w:eastAsia="zh-CN"/>
        </w:rPr>
        <w:t>扩散模型基础</w:t>
      </w:r>
    </w:p>
    <w:p w14:paraId="7B0D460C">
      <w:pPr>
        <w:numPr>
          <w:ilvl w:val="0"/>
          <w:numId w:val="0"/>
        </w:numPr>
        <w:rPr>
          <w:rFonts w:hint="default" w:eastAsia="宋体"/>
          <w:lang w:val="en-US" w:eastAsia="zh-CN"/>
        </w:rPr>
      </w:pPr>
      <w:r>
        <w:drawing>
          <wp:inline distT="0" distB="0" distL="114300" distR="114300">
            <wp:extent cx="2149475" cy="416560"/>
            <wp:effectExtent l="0" t="0" r="9525"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2149475" cy="416560"/>
                    </a:xfrm>
                    <a:prstGeom prst="rect">
                      <a:avLst/>
                    </a:prstGeom>
                    <a:noFill/>
                    <a:ln>
                      <a:noFill/>
                    </a:ln>
                  </pic:spPr>
                </pic:pic>
              </a:graphicData>
            </a:graphic>
          </wp:inline>
        </w:drawing>
      </w:r>
      <w:r>
        <w:drawing>
          <wp:inline distT="0" distB="0" distL="114300" distR="114300">
            <wp:extent cx="1655445" cy="492125"/>
            <wp:effectExtent l="0" t="0" r="8255" b="317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8"/>
                    <a:stretch>
                      <a:fillRect/>
                    </a:stretch>
                  </pic:blipFill>
                  <pic:spPr>
                    <a:xfrm>
                      <a:off x="0" y="0"/>
                      <a:ext cx="1655445" cy="492125"/>
                    </a:xfrm>
                    <a:prstGeom prst="rect">
                      <a:avLst/>
                    </a:prstGeom>
                    <a:noFill/>
                    <a:ln>
                      <a:noFill/>
                    </a:ln>
                  </pic:spPr>
                </pic:pic>
              </a:graphicData>
            </a:graphic>
          </wp:inline>
        </w:drawing>
      </w:r>
      <w:r>
        <w:rPr>
          <w:rFonts w:ascii="宋体" w:hAnsi="宋体" w:eastAsia="宋体" w:cs="宋体"/>
          <w:color w:val="000000"/>
          <w:sz w:val="19"/>
          <w:szCs w:val="19"/>
        </w:rPr>
        <w:t>ϵt​∼N(0,I)</w:t>
      </w:r>
      <w:r>
        <w:rPr>
          <w:rFonts w:hint="eastAsia" w:ascii="宋体" w:hAnsi="宋体" w:eastAsia="宋体" w:cs="宋体"/>
          <w:color w:val="000000"/>
          <w:sz w:val="19"/>
          <w:szCs w:val="19"/>
          <w:lang w:val="en-US" w:eastAsia="zh-CN"/>
        </w:rPr>
        <w:t>I是单位矩阵</w:t>
      </w:r>
      <w:r>
        <w:rPr>
          <w:rFonts w:hint="eastAsia"/>
          <w:lang w:val="en-US" w:eastAsia="zh-CN"/>
        </w:rPr>
        <w:t>正向加噪过程：从X0一步得到任意加噪步xt，at是超参数，当t=0时at=1，此时Xt=X0，当t趋向于∞时at=0，此时Xt=</w:t>
      </w:r>
      <w:r>
        <w:rPr>
          <w:rFonts w:ascii="宋体" w:hAnsi="宋体" w:eastAsia="宋体" w:cs="宋体"/>
          <w:color w:val="000000"/>
          <w:sz w:val="19"/>
          <w:szCs w:val="19"/>
        </w:rPr>
        <w:t>ϵ</w:t>
      </w:r>
      <w:r>
        <w:rPr>
          <w:rFonts w:hint="eastAsia" w:ascii="宋体" w:hAnsi="宋体" w:eastAsia="宋体" w:cs="宋体"/>
          <w:color w:val="000000"/>
          <w:sz w:val="19"/>
          <w:szCs w:val="19"/>
          <w:lang w:val="en-US" w:eastAsia="zh-CN"/>
        </w:rPr>
        <w:t>t即为纯噪图。</w:t>
      </w:r>
    </w:p>
    <w:p w14:paraId="7D4D40BF">
      <w:pPr>
        <w:numPr>
          <w:ilvl w:val="0"/>
          <w:numId w:val="0"/>
        </w:numPr>
        <w:rPr>
          <w:rFonts w:hint="eastAsia"/>
          <w:lang w:val="en-US" w:eastAsia="zh-CN"/>
        </w:rPr>
      </w:pPr>
      <w:r>
        <w:drawing>
          <wp:inline distT="0" distB="0" distL="114300" distR="114300">
            <wp:extent cx="2367280" cy="395605"/>
            <wp:effectExtent l="0" t="0" r="7620" b="1079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9"/>
                    <a:stretch>
                      <a:fillRect/>
                    </a:stretch>
                  </pic:blipFill>
                  <pic:spPr>
                    <a:xfrm>
                      <a:off x="0" y="0"/>
                      <a:ext cx="2367280" cy="395605"/>
                    </a:xfrm>
                    <a:prstGeom prst="rect">
                      <a:avLst/>
                    </a:prstGeom>
                    <a:noFill/>
                    <a:ln>
                      <a:noFill/>
                    </a:ln>
                  </pic:spPr>
                </pic:pic>
              </a:graphicData>
            </a:graphic>
          </wp:inline>
        </w:drawing>
      </w:r>
      <w:r>
        <w:drawing>
          <wp:inline distT="0" distB="0" distL="114300" distR="114300">
            <wp:extent cx="2192020" cy="400050"/>
            <wp:effectExtent l="0" t="0" r="5080" b="6350"/>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0"/>
                    <a:stretch>
                      <a:fillRect/>
                    </a:stretch>
                  </pic:blipFill>
                  <pic:spPr>
                    <a:xfrm>
                      <a:off x="0" y="0"/>
                      <a:ext cx="2192020" cy="400050"/>
                    </a:xfrm>
                    <a:prstGeom prst="rect">
                      <a:avLst/>
                    </a:prstGeom>
                    <a:noFill/>
                    <a:ln>
                      <a:noFill/>
                    </a:ln>
                  </pic:spPr>
                </pic:pic>
              </a:graphicData>
            </a:graphic>
          </wp:inline>
        </w:drawing>
      </w:r>
      <w:r>
        <w:rPr>
          <w:rFonts w:ascii="宋体" w:hAnsi="宋体" w:eastAsia="宋体" w:cs="宋体"/>
          <w:color w:val="000000"/>
          <w:sz w:val="19"/>
          <w:szCs w:val="19"/>
        </w:rPr>
        <w:t>η∼N(0,I)</w:t>
      </w:r>
      <w:r>
        <w:rPr>
          <w:rFonts w:ascii="宋体" w:hAnsi="宋体" w:eastAsia="宋体" w:cs="宋体"/>
          <w:sz w:val="24"/>
          <w:szCs w:val="24"/>
        </w:rPr>
        <w:t xml:space="preserve"> </w:t>
      </w:r>
      <w:r>
        <w:rPr>
          <w:rFonts w:hint="eastAsia"/>
          <w:lang w:val="en-US" w:eastAsia="zh-CN"/>
        </w:rPr>
        <w:t>反向去噪过程：从Xt得到上一步Xt-1，预测的上一步均值+随机噪声</w:t>
      </w:r>
    </w:p>
    <w:p w14:paraId="0085547A">
      <w:pPr>
        <w:numPr>
          <w:ilvl w:val="0"/>
          <w:numId w:val="0"/>
        </w:numPr>
        <w:rPr>
          <w:rFonts w:hint="eastAsia"/>
          <w:lang w:val="en-US" w:eastAsia="zh-CN"/>
        </w:rPr>
      </w:pPr>
      <w:r>
        <w:drawing>
          <wp:inline distT="0" distB="0" distL="114300" distR="114300">
            <wp:extent cx="2988945" cy="457200"/>
            <wp:effectExtent l="0" t="0" r="8255" b="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1"/>
                    <a:stretch>
                      <a:fillRect/>
                    </a:stretch>
                  </pic:blipFill>
                  <pic:spPr>
                    <a:xfrm>
                      <a:off x="0" y="0"/>
                      <a:ext cx="2988945" cy="457200"/>
                    </a:xfrm>
                    <a:prstGeom prst="rect">
                      <a:avLst/>
                    </a:prstGeom>
                    <a:noFill/>
                    <a:ln>
                      <a:noFill/>
                    </a:ln>
                  </pic:spPr>
                </pic:pic>
              </a:graphicData>
            </a:graphic>
          </wp:inline>
        </w:drawing>
      </w:r>
      <w:r>
        <w:drawing>
          <wp:inline distT="0" distB="0" distL="114300" distR="114300">
            <wp:extent cx="1598295" cy="283210"/>
            <wp:effectExtent l="0" t="0" r="1905" b="889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2"/>
                    <a:stretch>
                      <a:fillRect/>
                    </a:stretch>
                  </pic:blipFill>
                  <pic:spPr>
                    <a:xfrm>
                      <a:off x="0" y="0"/>
                      <a:ext cx="1598295" cy="283210"/>
                    </a:xfrm>
                    <a:prstGeom prst="rect">
                      <a:avLst/>
                    </a:prstGeom>
                    <a:noFill/>
                    <a:ln>
                      <a:noFill/>
                    </a:ln>
                  </pic:spPr>
                </pic:pic>
              </a:graphicData>
            </a:graphic>
          </wp:inline>
        </w:drawing>
      </w:r>
      <w:r>
        <w:rPr>
          <w:rFonts w:hint="eastAsia"/>
          <w:lang w:val="en-US" w:eastAsia="zh-CN"/>
        </w:rPr>
        <w:t>损失函数</w:t>
      </w:r>
    </w:p>
    <w:p w14:paraId="71123894">
      <w:pPr>
        <w:numPr>
          <w:ilvl w:val="0"/>
          <w:numId w:val="0"/>
        </w:numPr>
        <w:rPr>
          <w:rFonts w:hint="eastAsia"/>
          <w:lang w:val="en-US" w:eastAsia="zh-CN"/>
        </w:rPr>
      </w:pPr>
      <w:r>
        <w:rPr>
          <w:rFonts w:hint="eastAsia"/>
          <w:lang w:val="en-US" w:eastAsia="zh-CN"/>
        </w:rPr>
        <w:t>理论损失（</w:t>
      </w:r>
      <w:r>
        <w:rPr>
          <w:rFonts w:hint="default"/>
          <w:lang w:val="en-US" w:eastAsia="zh-CN"/>
        </w:rPr>
        <w:t>让生成的分布尽可能贴近真实数据分布</w:t>
      </w:r>
      <w:r>
        <w:rPr>
          <w:rFonts w:hint="eastAsia"/>
          <w:lang w:val="en-US" w:eastAsia="zh-CN"/>
        </w:rPr>
        <w:t>）近似于实际损失（预测噪声和真实噪声的MSE即均方误差让预测噪声越来越接近真实噪声）</w:t>
      </w:r>
    </w:p>
    <w:p w14:paraId="5766146A">
      <w:pPr>
        <w:numPr>
          <w:ilvl w:val="0"/>
          <w:numId w:val="0"/>
        </w:numPr>
        <w:rPr>
          <w:rFonts w:hint="eastAsia"/>
          <w:sz w:val="28"/>
          <w:szCs w:val="36"/>
          <w:lang w:val="en-US" w:eastAsia="zh-CN"/>
        </w:rPr>
      </w:pPr>
      <w:r>
        <w:rPr>
          <w:rFonts w:hint="eastAsia"/>
          <w:sz w:val="28"/>
          <w:szCs w:val="36"/>
          <w:lang w:val="en-US" w:eastAsia="zh-CN"/>
        </w:rPr>
        <w:t>无分类器引导</w:t>
      </w:r>
    </w:p>
    <w:p w14:paraId="0AF2023E">
      <w:pPr>
        <w:numPr>
          <w:ilvl w:val="0"/>
          <w:numId w:val="0"/>
        </w:numPr>
        <w:rPr>
          <w:rFonts w:hint="eastAsia"/>
          <w:lang w:val="en-US" w:eastAsia="zh-CN"/>
        </w:rPr>
      </w:pPr>
      <w:r>
        <w:rPr>
          <w:rFonts w:hint="default"/>
          <w:lang w:val="en-US" w:eastAsia="zh-CN"/>
        </w:rPr>
        <w:t>目标：使模型生成的图片更加贴合我们的要求</w:t>
      </w:r>
    </w:p>
    <w:p w14:paraId="4D8A1CD5">
      <w:pPr>
        <w:numPr>
          <w:ilvl w:val="0"/>
          <w:numId w:val="0"/>
        </w:numPr>
        <w:rPr>
          <w:rFonts w:hint="eastAsia"/>
          <w:lang w:val="en-US" w:eastAsia="zh-CN"/>
        </w:rPr>
      </w:pPr>
      <w:r>
        <w:drawing>
          <wp:inline distT="0" distB="0" distL="114300" distR="114300">
            <wp:extent cx="3359150" cy="406400"/>
            <wp:effectExtent l="0" t="0" r="6350" b="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3"/>
                    <a:stretch>
                      <a:fillRect/>
                    </a:stretch>
                  </pic:blipFill>
                  <pic:spPr>
                    <a:xfrm>
                      <a:off x="0" y="0"/>
                      <a:ext cx="3359150" cy="406400"/>
                    </a:xfrm>
                    <a:prstGeom prst="rect">
                      <a:avLst/>
                    </a:prstGeom>
                    <a:noFill/>
                    <a:ln>
                      <a:noFill/>
                    </a:ln>
                  </pic:spPr>
                </pic:pic>
              </a:graphicData>
            </a:graphic>
          </wp:inline>
        </w:drawing>
      </w:r>
      <w:r>
        <w:rPr>
          <w:rFonts w:hint="eastAsia"/>
          <w:lang w:val="en-US" w:eastAsia="zh-CN"/>
        </w:rPr>
        <w:t>背后逻辑</w:t>
      </w:r>
    </w:p>
    <w:p w14:paraId="7505E830">
      <w:pPr>
        <w:numPr>
          <w:ilvl w:val="0"/>
          <w:numId w:val="0"/>
        </w:numPr>
        <w:rPr>
          <w:rFonts w:hint="default"/>
          <w:lang w:val="en-US" w:eastAsia="zh-CN"/>
        </w:rPr>
      </w:pPr>
      <w:r>
        <w:rPr>
          <w:rFonts w:hint="default"/>
          <w:lang w:val="en-US" w:eastAsia="zh-CN"/>
        </w:rPr>
        <w:t>“图像 x 符合标签 y” 的梯度＋“图像 x 本身真实自然” 的梯度</w:t>
      </w:r>
    </w:p>
    <w:p w14:paraId="1C82B91D">
      <w:pPr>
        <w:numPr>
          <w:ilvl w:val="0"/>
          <w:numId w:val="0"/>
        </w:numPr>
        <w:rPr>
          <w:rFonts w:hint="eastAsia"/>
          <w:lang w:val="en-US" w:eastAsia="zh-CN"/>
        </w:rPr>
      </w:pPr>
      <w:r>
        <w:drawing>
          <wp:inline distT="0" distB="0" distL="114300" distR="114300">
            <wp:extent cx="3538855" cy="393700"/>
            <wp:effectExtent l="0" t="0" r="4445" b="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4">
                      <a:lum bright="-6000"/>
                    </a:blip>
                    <a:stretch>
                      <a:fillRect/>
                    </a:stretch>
                  </pic:blipFill>
                  <pic:spPr>
                    <a:xfrm>
                      <a:off x="0" y="0"/>
                      <a:ext cx="3538855" cy="393700"/>
                    </a:xfrm>
                    <a:prstGeom prst="rect">
                      <a:avLst/>
                    </a:prstGeom>
                    <a:noFill/>
                    <a:ln>
                      <a:noFill/>
                    </a:ln>
                  </pic:spPr>
                </pic:pic>
              </a:graphicData>
            </a:graphic>
          </wp:inline>
        </w:drawing>
      </w:r>
      <w:r>
        <w:rPr>
          <w:rFonts w:hint="eastAsia"/>
          <w:lang w:val="en-US" w:eastAsia="zh-CN"/>
        </w:rPr>
        <w:t>噪声上如何实现</w:t>
      </w:r>
    </w:p>
    <w:p w14:paraId="4F6A545B">
      <w:pPr>
        <w:numPr>
          <w:ilvl w:val="0"/>
          <w:numId w:val="0"/>
        </w:numPr>
        <w:rPr>
          <w:rFonts w:hint="default"/>
          <w:lang w:val="en-US" w:eastAsia="zh-CN"/>
        </w:rPr>
      </w:pPr>
      <w:r>
        <w:rPr>
          <w:rFonts w:hint="default"/>
          <w:lang w:val="en-US" w:eastAsia="zh-CN"/>
        </w:rPr>
        <w:t>有条件的预测噪声=无条件的预测噪声+引导强度×差异，s越大则越贴合标签但是可能不自然</w:t>
      </w:r>
    </w:p>
    <w:p w14:paraId="608CBF0D">
      <w:pPr>
        <w:widowControl w:val="0"/>
        <w:numPr>
          <w:ilvl w:val="0"/>
          <w:numId w:val="2"/>
        </w:numPr>
        <w:jc w:val="both"/>
        <w:rPr>
          <w:rFonts w:hint="eastAsia" w:ascii="宋体" w:hAnsi="宋体" w:eastAsia="宋体" w:cs="宋体"/>
          <w:sz w:val="28"/>
          <w:szCs w:val="28"/>
          <w:lang w:val="en-US" w:eastAsia="zh-CN"/>
        </w:rPr>
      </w:pPr>
      <w:r>
        <w:rPr>
          <w:rFonts w:hint="eastAsia"/>
          <w:sz w:val="32"/>
          <w:szCs w:val="40"/>
          <w:lang w:val="en-US" w:eastAsia="zh-CN"/>
        </w:rPr>
        <w:t>扩散</w:t>
      </w:r>
      <w:r>
        <w:rPr>
          <w:rFonts w:ascii="宋体" w:hAnsi="宋体" w:eastAsia="宋体" w:cs="宋体"/>
          <w:sz w:val="28"/>
          <w:szCs w:val="28"/>
        </w:rPr>
        <w:t>Transformer</w:t>
      </w: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DIT</w:t>
      </w:r>
      <w:r>
        <w:rPr>
          <w:rFonts w:hint="eastAsia" w:ascii="宋体" w:hAnsi="宋体" w:eastAsia="宋体" w:cs="宋体"/>
          <w:sz w:val="28"/>
          <w:szCs w:val="28"/>
          <w:lang w:eastAsia="zh-CN"/>
        </w:rPr>
        <w:t>）</w:t>
      </w:r>
    </w:p>
    <w:p w14:paraId="33FAA29F">
      <w:pPr>
        <w:numPr>
          <w:ilvl w:val="0"/>
          <w:numId w:val="0"/>
        </w:numPr>
        <w:rPr>
          <w:rFonts w:hint="eastAsia"/>
          <w:sz w:val="28"/>
          <w:szCs w:val="36"/>
          <w:lang w:val="en-US" w:eastAsia="zh-CN"/>
        </w:rPr>
      </w:pPr>
      <w:r>
        <w:rPr>
          <w:rFonts w:hint="eastAsia"/>
          <w:sz w:val="28"/>
          <w:szCs w:val="36"/>
          <w:lang w:val="en-US" w:eastAsia="zh-CN"/>
        </w:rPr>
        <w:t>第一步输入处理流程</w:t>
      </w:r>
    </w:p>
    <w:p w14:paraId="4C04F958">
      <w:pPr>
        <w:numPr>
          <w:ilvl w:val="0"/>
          <w:numId w:val="0"/>
        </w:numPr>
        <w:rPr>
          <w:rFonts w:hint="eastAsia" w:ascii="宋体" w:hAnsi="宋体" w:eastAsia="宋体" w:cs="宋体"/>
          <w:sz w:val="24"/>
          <w:szCs w:val="24"/>
          <w:lang w:val="en-US" w:eastAsia="zh-CN"/>
        </w:rPr>
      </w:pPr>
      <w:r>
        <w:rPr>
          <w:rFonts w:hint="eastAsia"/>
          <w:lang w:val="en-US" w:eastAsia="zh-CN"/>
        </w:rPr>
        <w:t>因为Transformer只能处理一维序列，因此需要将二维图像进行转换。</w:t>
      </w:r>
    </w:p>
    <w:p w14:paraId="239DE979">
      <w:pPr>
        <w:numPr>
          <w:ilvl w:val="0"/>
          <w:numId w:val="0"/>
        </w:numPr>
      </w:pPr>
      <w:r>
        <w:drawing>
          <wp:inline distT="0" distB="0" distL="114300" distR="114300">
            <wp:extent cx="2079625" cy="1329055"/>
            <wp:effectExtent l="0" t="0" r="3175" b="444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15"/>
                    <a:stretch>
                      <a:fillRect/>
                    </a:stretch>
                  </pic:blipFill>
                  <pic:spPr>
                    <a:xfrm>
                      <a:off x="0" y="0"/>
                      <a:ext cx="2079625" cy="1329055"/>
                    </a:xfrm>
                    <a:prstGeom prst="rect">
                      <a:avLst/>
                    </a:prstGeom>
                    <a:noFill/>
                    <a:ln>
                      <a:noFill/>
                    </a:ln>
                  </pic:spPr>
                </pic:pic>
              </a:graphicData>
            </a:graphic>
          </wp:inline>
        </w:drawing>
      </w:r>
    </w:p>
    <w:p w14:paraId="796BB080">
      <w:pPr>
        <w:numPr>
          <w:ilvl w:val="0"/>
          <w:numId w:val="0"/>
        </w:numPr>
        <w:rPr>
          <w:rFonts w:hint="eastAsia"/>
          <w:lang w:val="en-US" w:eastAsia="zh-CN"/>
        </w:rPr>
      </w:pPr>
      <w:r>
        <w:rPr>
          <w:rFonts w:hint="eastAsia"/>
          <w:lang w:val="en-US" w:eastAsia="zh-CN"/>
        </w:rPr>
        <w:t>下面是含噪特征图尺寸为IXIXC，用大小为pxp的窗口将其分为成一个个不重叠的小patch，一共有T个patch，然后将这些patch拼成一维序列再加上位置编码来标明每个patch在原图片的位置信息，一个patch展平为长度为d的向量，再输入给transformer模块进行处理。补丁越大序列长度越短，计算快但是细节少。我们限定p为2，4，8这几种</w:t>
      </w:r>
    </w:p>
    <w:p w14:paraId="1022B34D">
      <w:pPr>
        <w:numPr>
          <w:ilvl w:val="0"/>
          <w:numId w:val="0"/>
        </w:numPr>
        <w:rPr>
          <w:rFonts w:hint="eastAsia"/>
          <w:sz w:val="28"/>
          <w:szCs w:val="36"/>
          <w:lang w:val="en-US" w:eastAsia="zh-CN"/>
        </w:rPr>
      </w:pPr>
      <w:r>
        <w:rPr>
          <w:rFonts w:hint="eastAsia"/>
          <w:sz w:val="28"/>
          <w:szCs w:val="36"/>
          <w:lang w:val="en-US" w:eastAsia="zh-CN"/>
        </w:rPr>
        <w:t>DIT块设计</w:t>
      </w:r>
    </w:p>
    <w:p w14:paraId="5E3F8D08">
      <w:pPr>
        <w:numPr>
          <w:ilvl w:val="0"/>
          <w:numId w:val="0"/>
        </w:numPr>
        <w:rPr>
          <w:rFonts w:hint="default"/>
          <w:lang w:val="en-US" w:eastAsia="zh-CN"/>
        </w:rPr>
      </w:pPr>
      <w:r>
        <w:rPr>
          <w:rFonts w:hint="eastAsia"/>
          <w:lang w:val="en-US" w:eastAsia="zh-CN"/>
        </w:rPr>
        <w:t>核心：将提示信息融入transformer，这里对比了三个主流方案。</w:t>
      </w:r>
    </w:p>
    <w:p w14:paraId="5BD3BA9B">
      <w:pPr>
        <w:numPr>
          <w:ilvl w:val="0"/>
          <w:numId w:val="0"/>
        </w:numPr>
      </w:pPr>
      <w:r>
        <w:drawing>
          <wp:inline distT="0" distB="0" distL="114300" distR="114300">
            <wp:extent cx="4376420" cy="2553335"/>
            <wp:effectExtent l="0" t="0" r="5080" b="1206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4376420" cy="2553335"/>
                    </a:xfrm>
                    <a:prstGeom prst="rect">
                      <a:avLst/>
                    </a:prstGeom>
                    <a:noFill/>
                    <a:ln>
                      <a:noFill/>
                    </a:ln>
                  </pic:spPr>
                </pic:pic>
              </a:graphicData>
            </a:graphic>
          </wp:inline>
        </w:drawing>
      </w:r>
    </w:p>
    <w:p w14:paraId="19D6F0AD">
      <w:pPr>
        <w:numPr>
          <w:ilvl w:val="0"/>
          <w:numId w:val="0"/>
        </w:numPr>
        <w:rPr>
          <w:rFonts w:hint="default"/>
          <w:lang w:val="en-US" w:eastAsia="zh-CN"/>
        </w:rPr>
      </w:pPr>
      <w:r>
        <w:rPr>
          <w:rFonts w:hint="eastAsia"/>
          <w:lang w:val="en-US" w:eastAsia="zh-CN"/>
        </w:rPr>
        <w:t>In-context conditioning（上下文条件注入）：结构复用vit的块结构，直接将时间步ｔ和类别标签ｃ提示信息作为额外的token拼接到输入序列里计算注意力，处理完之后移除。将输入和条件拼接成一个序列，对拼接后的序列进行注意力层处理（归一化，多头自注意力计算，残差），前馈网络层进行加工（归一化，逐点前馈网络，残差）。</w:t>
      </w:r>
    </w:p>
    <w:p w14:paraId="7D4D25E8">
      <w:pPr>
        <w:numPr>
          <w:ilvl w:val="0"/>
          <w:numId w:val="0"/>
        </w:numPr>
        <w:rPr>
          <w:rFonts w:hint="default"/>
          <w:lang w:val="en-US" w:eastAsia="zh-CN"/>
        </w:rPr>
      </w:pPr>
      <w:r>
        <w:rPr>
          <w:rFonts w:hint="eastAsia"/>
          <w:lang w:val="en-US" w:eastAsia="zh-CN"/>
        </w:rPr>
        <w:t>Cross-attention block（交叉注意力块）：将提示信息单独拼接成一个长度为2的序列，模型先处理图像序列进行自注意力计算然后再去和提示序列进行交叉注意力。计算量比较大，效果较好。对输入进行自注意力层处理（归一、多头自、残差），然后与条件序列进行交叉注意力层处理（归一、多头交叉、残差），前馈网络层进行加工。</w:t>
      </w:r>
    </w:p>
    <w:p w14:paraId="4FD54B0F">
      <w:pPr>
        <w:numPr>
          <w:ilvl w:val="0"/>
          <w:numId w:val="0"/>
        </w:numPr>
        <w:rPr>
          <w:rFonts w:hint="eastAsia"/>
          <w:lang w:val="en-US" w:eastAsia="zh-CN"/>
        </w:rPr>
      </w:pPr>
      <w:r>
        <w:rPr>
          <w:rFonts w:hint="eastAsia"/>
          <w:lang w:val="en-US" w:eastAsia="zh-CN"/>
        </w:rPr>
        <w:t>Adaptive layer norm (adaLN) block（自适应层归一化块）：修改transformer块中的标准层归一化，用提示信息动态控制归一层的参数。计算量最小，作者推荐</w:t>
      </w:r>
    </w:p>
    <w:p w14:paraId="459B6F89">
      <w:pPr>
        <w:numPr>
          <w:ilvl w:val="0"/>
          <w:numId w:val="0"/>
        </w:numPr>
        <w:rPr>
          <w:rFonts w:hint="default"/>
          <w:lang w:val="en-US" w:eastAsia="zh-CN"/>
        </w:rPr>
      </w:pPr>
      <w:r>
        <w:rPr>
          <w:rFonts w:hint="eastAsia"/>
          <w:lang w:val="en-US" w:eastAsia="zh-CN"/>
        </w:rPr>
        <w:drawing>
          <wp:inline distT="0" distB="0" distL="114300" distR="114300">
            <wp:extent cx="1524635" cy="291465"/>
            <wp:effectExtent l="0" t="0" r="1206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1524635" cy="291465"/>
                    </a:xfrm>
                    <a:prstGeom prst="rect">
                      <a:avLst/>
                    </a:prstGeom>
                    <a:noFill/>
                    <a:ln>
                      <a:noFill/>
                    </a:ln>
                  </pic:spPr>
                </pic:pic>
              </a:graphicData>
            </a:graphic>
          </wp:inline>
        </w:drawing>
      </w:r>
      <w:r>
        <w:rPr>
          <w:rFonts w:hint="eastAsia"/>
          <w:lang w:val="en-US" w:eastAsia="zh-CN"/>
        </w:rPr>
        <w:t>t，c编码成嵌入向量，然后通过MLP将其映射成参数</w:t>
      </w:r>
    </w:p>
    <w:p w14:paraId="511D994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rPr>
          <w:rFonts w:hint="default" w:eastAsiaTheme="minorEastAsia"/>
          <w:color w:val="000000"/>
          <w:sz w:val="16"/>
          <w:szCs w:val="16"/>
          <w:lang w:val="en-US" w:eastAsia="zh-CN"/>
        </w:rPr>
      </w:pPr>
      <w:r>
        <w:rPr>
          <w:rFonts w:hint="eastAsia"/>
          <w:lang w:val="en-US" w:eastAsia="zh-CN"/>
        </w:rPr>
        <w:t>adaLN-Zero block（自适应层归一化-零初始化块）：add LN增强版加了一个参数来控制模型的学习速度让训练更稳定。DIT最终采用的。条件输入MLP生成对应动态参数</w:t>
      </w:r>
      <w:r>
        <w:rPr>
          <w:color w:val="000000"/>
          <w:sz w:val="19"/>
          <w:szCs w:val="19"/>
        </w:rPr>
        <w:t>γ1,β1</w:t>
      </w:r>
      <w:r>
        <w:rPr>
          <w:color w:val="000000"/>
          <w:sz w:val="16"/>
          <w:szCs w:val="16"/>
        </w:rPr>
        <w:t>：用于自注意力层的自适应层归一化</w:t>
      </w:r>
      <w:r>
        <w:rPr>
          <w:color w:val="000000"/>
          <w:sz w:val="19"/>
          <w:szCs w:val="19"/>
        </w:rPr>
        <w:t>γ2,β2</w:t>
      </w:r>
      <w:r>
        <w:rPr>
          <w:color w:val="000000"/>
          <w:sz w:val="16"/>
          <w:szCs w:val="16"/>
        </w:rPr>
        <w:t>：用于前馈网络层的自适应层归一化</w:t>
      </w:r>
      <w:r>
        <w:rPr>
          <w:color w:val="000000"/>
          <w:sz w:val="19"/>
          <w:szCs w:val="19"/>
        </w:rPr>
        <w:t>α1,α2</w:t>
      </w:r>
      <w:r>
        <w:rPr>
          <w:color w:val="000000"/>
          <w:sz w:val="16"/>
          <w:szCs w:val="16"/>
        </w:rPr>
        <w:t>：用于残差连接的可学习缩放参数</w:t>
      </w:r>
      <w:r>
        <w:rPr>
          <w:rFonts w:hint="eastAsia"/>
          <w:color w:val="000000"/>
          <w:sz w:val="16"/>
          <w:szCs w:val="16"/>
          <w:lang w:val="en-US" w:eastAsia="zh-CN"/>
        </w:rPr>
        <w:t>初始为0</w:t>
      </w:r>
    </w:p>
    <w:p w14:paraId="6BF84485">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0" w:lineRule="atLeast"/>
        <w:ind w:left="0" w:right="0"/>
        <w:rPr>
          <w:rFonts w:hint="default"/>
          <w:lang w:val="en-US" w:eastAsia="zh-CN"/>
        </w:rPr>
      </w:pPr>
      <w:r>
        <w:rPr>
          <w:rFonts w:hint="eastAsia"/>
          <w:lang w:val="en-US" w:eastAsia="zh-CN"/>
        </w:rPr>
        <w:t>输入在自注意力层进行处理（用动态缩放位移参数归一化、多头自、动态缩放参数进行残差），前馈网络层进行加工</w:t>
      </w:r>
    </w:p>
    <w:p w14:paraId="766909E9">
      <w:pPr>
        <w:numPr>
          <w:ilvl w:val="0"/>
          <w:numId w:val="0"/>
        </w:numPr>
      </w:pPr>
      <w:r>
        <w:drawing>
          <wp:inline distT="0" distB="0" distL="114300" distR="114300">
            <wp:extent cx="2154555" cy="1744980"/>
            <wp:effectExtent l="0" t="0" r="4445" b="762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8"/>
                    <a:stretch>
                      <a:fillRect/>
                    </a:stretch>
                  </pic:blipFill>
                  <pic:spPr>
                    <a:xfrm>
                      <a:off x="0" y="0"/>
                      <a:ext cx="2154555" cy="1744980"/>
                    </a:xfrm>
                    <a:prstGeom prst="rect">
                      <a:avLst/>
                    </a:prstGeom>
                    <a:noFill/>
                    <a:ln>
                      <a:noFill/>
                    </a:ln>
                  </pic:spPr>
                </pic:pic>
              </a:graphicData>
            </a:graphic>
          </wp:inline>
        </w:drawing>
      </w:r>
    </w:p>
    <w:p w14:paraId="7D258796">
      <w:pPr>
        <w:numPr>
          <w:ilvl w:val="0"/>
          <w:numId w:val="0"/>
        </w:numPr>
        <w:rPr>
          <w:rFonts w:hint="eastAsia"/>
          <w:lang w:val="en-US" w:eastAsia="zh-CN"/>
        </w:rPr>
      </w:pPr>
      <w:r>
        <w:rPr>
          <w:rFonts w:hint="eastAsia"/>
          <w:lang w:val="en-US" w:eastAsia="zh-CN"/>
        </w:rPr>
        <w:t>四种不同DIT块的对比</w:t>
      </w:r>
    </w:p>
    <w:p w14:paraId="44606831">
      <w:pPr>
        <w:numPr>
          <w:ilvl w:val="0"/>
          <w:numId w:val="0"/>
        </w:numPr>
        <w:rPr>
          <w:rFonts w:hint="eastAsia"/>
          <w:lang w:val="en-US" w:eastAsia="zh-CN"/>
        </w:rPr>
      </w:pPr>
      <w:r>
        <w:rPr>
          <w:rFonts w:hint="eastAsia"/>
          <w:lang w:val="en-US" w:eastAsia="zh-CN"/>
        </w:rPr>
        <w:t>横轴表示训练步数，纵轴表示FID指标越小越真实，四种颜色分别代表四种方法。</w:t>
      </w:r>
    </w:p>
    <w:p w14:paraId="0625E79F">
      <w:pPr>
        <w:numPr>
          <w:ilvl w:val="0"/>
          <w:numId w:val="0"/>
        </w:numPr>
        <w:rPr>
          <w:rFonts w:hint="default"/>
          <w:lang w:val="en-US" w:eastAsia="zh-CN"/>
        </w:rPr>
      </w:pPr>
      <w:r>
        <w:rPr>
          <w:rFonts w:hint="eastAsia"/>
          <w:lang w:val="en-US" w:eastAsia="zh-CN"/>
        </w:rPr>
        <w:t>结论：本文所采用的条件信息注入方式效果最优。</w:t>
      </w:r>
    </w:p>
    <w:p w14:paraId="0E890268">
      <w:pPr>
        <w:numPr>
          <w:ilvl w:val="0"/>
          <w:numId w:val="0"/>
        </w:numPr>
        <w:rPr>
          <w:rFonts w:hint="default"/>
          <w:sz w:val="28"/>
          <w:szCs w:val="36"/>
          <w:lang w:val="en-US" w:eastAsia="zh-CN"/>
        </w:rPr>
      </w:pPr>
      <w:r>
        <w:rPr>
          <w:rFonts w:hint="eastAsia"/>
          <w:sz w:val="28"/>
          <w:szCs w:val="36"/>
          <w:lang w:val="en-US" w:eastAsia="zh-CN"/>
        </w:rPr>
        <w:t>模型尺寸</w:t>
      </w:r>
    </w:p>
    <w:p w14:paraId="4AEF8801">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为了验证模型越大效果越好，做了不同尺寸的DIT模型</w:t>
      </w:r>
      <w:r>
        <w:rPr>
          <w:rFonts w:ascii="宋体" w:hAnsi="宋体" w:eastAsia="宋体" w:cs="宋体"/>
          <w:sz w:val="24"/>
          <w:szCs w:val="24"/>
        </w:rPr>
        <w:t>DiT-S、DiT-B、DiT-L 和 DiT-XL</w:t>
      </w:r>
    </w:p>
    <w:p w14:paraId="2A7E74F1">
      <w:pPr>
        <w:numPr>
          <w:ilvl w:val="0"/>
          <w:numId w:val="0"/>
        </w:numPr>
      </w:pPr>
      <w:r>
        <w:drawing>
          <wp:inline distT="0" distB="0" distL="114300" distR="114300">
            <wp:extent cx="2724150" cy="1300480"/>
            <wp:effectExtent l="0" t="0" r="6350" b="762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19"/>
                    <a:stretch>
                      <a:fillRect/>
                    </a:stretch>
                  </pic:blipFill>
                  <pic:spPr>
                    <a:xfrm>
                      <a:off x="0" y="0"/>
                      <a:ext cx="2724150" cy="1300480"/>
                    </a:xfrm>
                    <a:prstGeom prst="rect">
                      <a:avLst/>
                    </a:prstGeom>
                    <a:noFill/>
                    <a:ln>
                      <a:noFill/>
                    </a:ln>
                  </pic:spPr>
                </pic:pic>
              </a:graphicData>
            </a:graphic>
          </wp:inline>
        </w:drawing>
      </w:r>
    </w:p>
    <w:p w14:paraId="2B9458BA">
      <w:pPr>
        <w:numPr>
          <w:ilvl w:val="0"/>
          <w:numId w:val="0"/>
        </w:numPr>
        <w:rPr>
          <w:rFonts w:hint="default"/>
          <w:lang w:val="en-US" w:eastAsia="zh-CN"/>
        </w:rPr>
      </w:pPr>
      <w:r>
        <w:rPr>
          <w:rFonts w:hint="eastAsia"/>
          <w:lang w:val="en-US" w:eastAsia="zh-CN"/>
        </w:rPr>
        <w:t>四种尺寸的DIT模型的具体设计及计算量对比</w:t>
      </w:r>
    </w:p>
    <w:p w14:paraId="2B1F8F46">
      <w:pPr>
        <w:numPr>
          <w:ilvl w:val="0"/>
          <w:numId w:val="0"/>
        </w:numPr>
        <w:rPr>
          <w:rFonts w:hint="eastAsia"/>
          <w:sz w:val="28"/>
          <w:szCs w:val="36"/>
          <w:lang w:val="en-US" w:eastAsia="zh-CN"/>
        </w:rPr>
      </w:pPr>
      <w:r>
        <w:rPr>
          <w:rFonts w:hint="eastAsia"/>
          <w:lang w:val="en-US" w:eastAsia="zh-CN"/>
        </w:rPr>
        <w:t>模型，DIT块数量，特征向量维度d，多头自注意力头数，处理一张256x256图片的计算量</w:t>
      </w:r>
    </w:p>
    <w:p w14:paraId="61812891">
      <w:pPr>
        <w:numPr>
          <w:ilvl w:val="0"/>
          <w:numId w:val="0"/>
        </w:numPr>
        <w:rPr>
          <w:rFonts w:hint="eastAsia"/>
          <w:sz w:val="28"/>
          <w:szCs w:val="36"/>
          <w:lang w:val="en-US" w:eastAsia="zh-CN"/>
        </w:rPr>
      </w:pPr>
      <w:r>
        <w:rPr>
          <w:rFonts w:hint="eastAsia"/>
          <w:sz w:val="28"/>
          <w:szCs w:val="36"/>
          <w:lang w:val="en-US" w:eastAsia="zh-CN"/>
        </w:rPr>
        <w:t>DIT模型的核心框架（噪声预测器）</w:t>
      </w:r>
    </w:p>
    <w:p w14:paraId="06A24A6E">
      <w:pPr>
        <w:numPr>
          <w:ilvl w:val="0"/>
          <w:numId w:val="0"/>
        </w:numPr>
      </w:pPr>
      <w:r>
        <w:drawing>
          <wp:inline distT="0" distB="0" distL="114300" distR="114300">
            <wp:extent cx="5269230" cy="2263140"/>
            <wp:effectExtent l="0" t="0" r="1270"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5269230" cy="2263140"/>
                    </a:xfrm>
                    <a:prstGeom prst="rect">
                      <a:avLst/>
                    </a:prstGeom>
                    <a:noFill/>
                    <a:ln>
                      <a:noFill/>
                    </a:ln>
                  </pic:spPr>
                </pic:pic>
              </a:graphicData>
            </a:graphic>
          </wp:inline>
        </w:drawing>
      </w:r>
    </w:p>
    <w:p w14:paraId="1E543235">
      <w:pPr>
        <w:numPr>
          <w:ilvl w:val="0"/>
          <w:numId w:val="0"/>
        </w:numPr>
        <w:rPr>
          <w:rFonts w:hint="default" w:ascii="宋体" w:hAnsi="宋体" w:eastAsia="宋体" w:cs="宋体"/>
          <w:sz w:val="24"/>
          <w:szCs w:val="24"/>
          <w:lang w:val="en-US" w:eastAsia="zh-CN"/>
        </w:rPr>
      </w:pPr>
      <w:r>
        <w:rPr>
          <w:rFonts w:hint="eastAsia"/>
          <w:lang w:val="en-US" w:eastAsia="zh-CN"/>
        </w:rPr>
        <w:t>预处理：带噪特征图进行输入处理同时条件信息编码成嵌入向量-》处理部分：DIT块对带噪信息进行去噪处理-》后处理：最后一步Transformer解码器因为DIT块都是在对序列进行处理，所以需要还原成图像。通过线性层将每个token的特征向量还原成pxpxc像素信息，然后通过空间重塑还原成特征图。最后再通过空间输出预测1.噪声2.协方差矩阵（去噪更精确）</w:t>
      </w:r>
    </w:p>
    <w:p w14:paraId="51AE7974">
      <w:pPr>
        <w:numPr>
          <w:ilvl w:val="0"/>
          <w:numId w:val="0"/>
        </w:numPr>
        <w:rPr>
          <w:rFonts w:hint="eastAsia"/>
          <w:lang w:val="en-US" w:eastAsia="zh-CN"/>
        </w:rPr>
      </w:pPr>
    </w:p>
    <w:p w14:paraId="725A45B2">
      <w:pPr>
        <w:numPr>
          <w:ilvl w:val="0"/>
          <w:numId w:val="0"/>
        </w:numPr>
        <w:rPr>
          <w:rFonts w:hint="default"/>
          <w:sz w:val="32"/>
          <w:szCs w:val="40"/>
          <w:highlight w:val="yellow"/>
          <w:lang w:val="en-US" w:eastAsia="zh-CN"/>
        </w:rPr>
      </w:pPr>
      <w:r>
        <w:rPr>
          <w:rFonts w:hint="eastAsia"/>
          <w:sz w:val="32"/>
          <w:szCs w:val="40"/>
          <w:highlight w:val="yellow"/>
          <w:lang w:val="en-US" w:eastAsia="zh-CN"/>
        </w:rPr>
        <w:t>3.实验</w:t>
      </w:r>
    </w:p>
    <w:p w14:paraId="7B29AED4">
      <w:pPr>
        <w:widowControl w:val="0"/>
        <w:numPr>
          <w:ilvl w:val="0"/>
          <w:numId w:val="0"/>
        </w:numPr>
        <w:jc w:val="both"/>
        <w:rPr>
          <w:rFonts w:hint="eastAsia"/>
          <w:sz w:val="28"/>
          <w:szCs w:val="36"/>
          <w:lang w:val="en-US" w:eastAsia="zh-CN"/>
        </w:rPr>
      </w:pPr>
      <w:r>
        <w:rPr>
          <w:rFonts w:hint="eastAsia"/>
          <w:sz w:val="28"/>
          <w:szCs w:val="36"/>
          <w:lang w:val="en-US" w:eastAsia="zh-CN"/>
        </w:rPr>
        <w:t>3.1实验设置</w:t>
      </w:r>
    </w:p>
    <w:p w14:paraId="60DD7EE8">
      <w:pPr>
        <w:numPr>
          <w:ilvl w:val="0"/>
          <w:numId w:val="0"/>
        </w:num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模型命名上比如DiT-XL/2 就代表超大配置且隐空间块大小 p = 2。</w:t>
      </w:r>
    </w:p>
    <w:p w14:paraId="2C4F1257">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训练：数据集采用imageNet且</w:t>
      </w:r>
      <w:r>
        <w:rPr>
          <w:rFonts w:ascii="宋体" w:hAnsi="宋体" w:eastAsia="宋体" w:cs="宋体"/>
          <w:sz w:val="24"/>
          <w:szCs w:val="24"/>
        </w:rPr>
        <w:t>支持256×256 和 512×512 两种分辨率。</w:t>
      </w:r>
      <w:r>
        <w:rPr>
          <w:rFonts w:hint="eastAsia" w:ascii="宋体" w:hAnsi="宋体" w:eastAsia="宋体" w:cs="宋体"/>
          <w:sz w:val="24"/>
          <w:szCs w:val="24"/>
          <w:lang w:val="en-US" w:eastAsia="zh-CN"/>
        </w:rPr>
        <w:t>为了提升效率他们采用Stable Diffusion里现成的VAE编码器解码器，并且还加了EMA让模型训练更加平滑稳定。扩散过程在隐空间运行因此比像素空间训练快很多，并且扩散的超参数用了之前ADM的参数，这样对比也比较公平</w:t>
      </w:r>
    </w:p>
    <w:p w14:paraId="67C4B193">
      <w:pPr>
        <w:numPr>
          <w:ilvl w:val="0"/>
          <w:numId w:val="0"/>
        </w:num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评估指标：为了保证公平性，采用ADM官方工具计算FID，并且</w:t>
      </w:r>
      <w:r>
        <w:rPr>
          <w:rFonts w:ascii="宋体" w:hAnsi="宋体" w:eastAsia="宋体" w:cs="宋体"/>
          <w:sz w:val="24"/>
          <w:szCs w:val="24"/>
        </w:rPr>
        <w:t>还</w:t>
      </w:r>
      <w:r>
        <w:rPr>
          <w:rFonts w:hint="eastAsia" w:ascii="宋体" w:hAnsi="宋体" w:eastAsia="宋体" w:cs="宋体"/>
          <w:sz w:val="24"/>
          <w:szCs w:val="24"/>
          <w:lang w:val="en-US" w:eastAsia="zh-CN"/>
        </w:rPr>
        <w:t>加</w:t>
      </w:r>
      <w:r>
        <w:rPr>
          <w:rFonts w:ascii="宋体" w:hAnsi="宋体" w:eastAsia="宋体" w:cs="宋体"/>
          <w:sz w:val="24"/>
          <w:szCs w:val="24"/>
        </w:rPr>
        <w:t>了 IS、sFID 和精确率 / 召回率这些指标，从更多角度来评价模型。</w:t>
      </w:r>
    </w:p>
    <w:p w14:paraId="60A49D87">
      <w:pPr>
        <w:widowControl w:val="0"/>
        <w:numPr>
          <w:ilvl w:val="0"/>
          <w:numId w:val="0"/>
        </w:numPr>
        <w:jc w:val="both"/>
        <w:rPr>
          <w:rFonts w:hint="eastAsia"/>
          <w:sz w:val="28"/>
          <w:szCs w:val="36"/>
          <w:lang w:val="en-US" w:eastAsia="zh-CN"/>
        </w:rPr>
      </w:pPr>
      <w:r>
        <w:rPr>
          <w:rFonts w:hint="eastAsia"/>
          <w:sz w:val="28"/>
          <w:szCs w:val="36"/>
          <w:lang w:val="en-US" w:eastAsia="zh-CN"/>
        </w:rPr>
        <w:t>3.2实验结果</w:t>
      </w:r>
    </w:p>
    <w:p w14:paraId="3BB2AF7B">
      <w:pPr>
        <w:widowControl w:val="0"/>
        <w:numPr>
          <w:ilvl w:val="0"/>
          <w:numId w:val="0"/>
        </w:numPr>
        <w:jc w:val="both"/>
      </w:pPr>
      <w:r>
        <w:drawing>
          <wp:inline distT="0" distB="0" distL="114300" distR="114300">
            <wp:extent cx="4716145" cy="2072005"/>
            <wp:effectExtent l="0" t="0" r="8255" b="1079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1"/>
                    <a:stretch>
                      <a:fillRect/>
                    </a:stretch>
                  </pic:blipFill>
                  <pic:spPr>
                    <a:xfrm>
                      <a:off x="0" y="0"/>
                      <a:ext cx="4716145" cy="2072005"/>
                    </a:xfrm>
                    <a:prstGeom prst="rect">
                      <a:avLst/>
                    </a:prstGeom>
                    <a:noFill/>
                    <a:ln>
                      <a:noFill/>
                    </a:ln>
                  </pic:spPr>
                </pic:pic>
              </a:graphicData>
            </a:graphic>
          </wp:inline>
        </w:drawing>
      </w:r>
    </w:p>
    <w:p w14:paraId="6BE023B9">
      <w:pPr>
        <w:widowControl w:val="0"/>
        <w:numPr>
          <w:ilvl w:val="0"/>
          <w:numId w:val="0"/>
        </w:numPr>
        <w:jc w:val="both"/>
        <w:rPr>
          <w:rFonts w:hint="default"/>
          <w:lang w:val="en-US" w:eastAsia="zh-CN"/>
        </w:rPr>
      </w:pPr>
      <w:r>
        <w:rPr>
          <w:rFonts w:hint="eastAsia"/>
          <w:lang w:val="en-US" w:eastAsia="zh-CN"/>
        </w:rPr>
        <w:t>不同DIT模型的效果对比</w:t>
      </w:r>
    </w:p>
    <w:p w14:paraId="27F77649">
      <w:pPr>
        <w:widowControl w:val="0"/>
        <w:numPr>
          <w:ilvl w:val="0"/>
          <w:numId w:val="0"/>
        </w:numPr>
        <w:jc w:val="both"/>
        <w:rPr>
          <w:rFonts w:hint="default"/>
          <w:lang w:val="en-US" w:eastAsia="zh-CN"/>
        </w:rPr>
      </w:pPr>
      <w:r>
        <w:rPr>
          <w:rFonts w:hint="eastAsia"/>
          <w:lang w:val="en-US" w:eastAsia="zh-CN"/>
        </w:rPr>
        <w:t>横轴表示训练步数，纵轴表示FID值</w:t>
      </w:r>
    </w:p>
    <w:p w14:paraId="66DEF651">
      <w:pPr>
        <w:widowControl w:val="0"/>
        <w:numPr>
          <w:ilvl w:val="0"/>
          <w:numId w:val="0"/>
        </w:numPr>
        <w:jc w:val="both"/>
        <w:rPr>
          <w:rFonts w:hint="eastAsia"/>
          <w:lang w:val="en-US" w:eastAsia="zh-CN"/>
        </w:rPr>
      </w:pPr>
      <w:r>
        <w:rPr>
          <w:rFonts w:hint="eastAsia"/>
          <w:lang w:val="en-US" w:eastAsia="zh-CN"/>
        </w:rPr>
        <w:t>上面：固定p，不同的模型尺寸的对比，下面：固定模型尺寸，不同p的对比</w:t>
      </w:r>
    </w:p>
    <w:p w14:paraId="261B663D">
      <w:pPr>
        <w:widowControl w:val="0"/>
        <w:numPr>
          <w:ilvl w:val="0"/>
          <w:numId w:val="0"/>
        </w:numPr>
        <w:jc w:val="both"/>
        <w:rPr>
          <w:rFonts w:hint="default"/>
          <w:lang w:val="en-US" w:eastAsia="zh-CN"/>
        </w:rPr>
      </w:pPr>
      <w:r>
        <w:rPr>
          <w:rFonts w:hint="eastAsia"/>
          <w:lang w:val="en-US" w:eastAsia="zh-CN"/>
        </w:rPr>
        <w:t>结论：固定p时，模型越大图片质量越好，模型尺寸固定时，p越小图片质量越好。</w:t>
      </w:r>
    </w:p>
    <w:p w14:paraId="05964A6B">
      <w:pPr>
        <w:widowControl w:val="0"/>
        <w:numPr>
          <w:ilvl w:val="0"/>
          <w:numId w:val="0"/>
        </w:numPr>
        <w:jc w:val="both"/>
        <w:rPr>
          <w:rFonts w:hint="default"/>
          <w:lang w:val="en-US" w:eastAsia="zh-CN"/>
        </w:rPr>
      </w:pPr>
    </w:p>
    <w:p w14:paraId="2028E5E5">
      <w:pPr>
        <w:widowControl w:val="0"/>
        <w:numPr>
          <w:ilvl w:val="0"/>
          <w:numId w:val="0"/>
        </w:numPr>
        <w:jc w:val="both"/>
      </w:pPr>
      <w:r>
        <w:drawing>
          <wp:inline distT="0" distB="0" distL="114300" distR="114300">
            <wp:extent cx="4505960" cy="2361565"/>
            <wp:effectExtent l="0" t="0" r="2540" b="63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22"/>
                    <a:stretch>
                      <a:fillRect/>
                    </a:stretch>
                  </pic:blipFill>
                  <pic:spPr>
                    <a:xfrm>
                      <a:off x="0" y="0"/>
                      <a:ext cx="4505960" cy="2361565"/>
                    </a:xfrm>
                    <a:prstGeom prst="rect">
                      <a:avLst/>
                    </a:prstGeom>
                    <a:noFill/>
                    <a:ln>
                      <a:noFill/>
                    </a:ln>
                  </pic:spPr>
                </pic:pic>
              </a:graphicData>
            </a:graphic>
          </wp:inline>
        </w:drawing>
      </w:r>
    </w:p>
    <w:p w14:paraId="3F04574D">
      <w:pPr>
        <w:widowControl w:val="0"/>
        <w:numPr>
          <w:ilvl w:val="0"/>
          <w:numId w:val="0"/>
        </w:numPr>
        <w:jc w:val="both"/>
        <w:rPr>
          <w:rFonts w:hint="eastAsia"/>
          <w:lang w:val="en-US" w:eastAsia="zh-CN"/>
        </w:rPr>
      </w:pPr>
      <w:r>
        <w:rPr>
          <w:rFonts w:hint="eastAsia"/>
          <w:lang w:val="en-US" w:eastAsia="zh-CN"/>
        </w:rPr>
        <w:t>不同DIT模型的效果可视化</w:t>
      </w:r>
    </w:p>
    <w:p w14:paraId="1A99DD99">
      <w:pPr>
        <w:widowControl w:val="0"/>
        <w:numPr>
          <w:ilvl w:val="0"/>
          <w:numId w:val="0"/>
        </w:numPr>
        <w:jc w:val="both"/>
        <w:rPr>
          <w:rFonts w:hint="eastAsia"/>
          <w:lang w:val="en-US" w:eastAsia="zh-CN"/>
        </w:rPr>
      </w:pPr>
      <w:r>
        <w:rPr>
          <w:rFonts w:hint="eastAsia"/>
          <w:lang w:val="en-US" w:eastAsia="zh-CN"/>
        </w:rPr>
        <w:t>横向表示模型尺寸，纵向表示减小p的尺寸</w:t>
      </w:r>
    </w:p>
    <w:p w14:paraId="26F60BFB">
      <w:pPr>
        <w:widowControl w:val="0"/>
        <w:numPr>
          <w:ilvl w:val="0"/>
          <w:numId w:val="0"/>
        </w:numPr>
        <w:jc w:val="both"/>
        <w:rPr>
          <w:rFonts w:hint="default"/>
          <w:lang w:val="en-US" w:eastAsia="zh-CN"/>
        </w:rPr>
      </w:pPr>
      <w:r>
        <w:rPr>
          <w:rFonts w:hint="eastAsia"/>
          <w:lang w:val="en-US" w:eastAsia="zh-CN"/>
        </w:rPr>
        <w:t>结论：右下角即XL/2的生成效果是最好的</w:t>
      </w:r>
    </w:p>
    <w:p w14:paraId="5D205843">
      <w:pPr>
        <w:widowControl w:val="0"/>
        <w:numPr>
          <w:ilvl w:val="0"/>
          <w:numId w:val="0"/>
        </w:numPr>
        <w:jc w:val="both"/>
      </w:pPr>
      <w:r>
        <w:drawing>
          <wp:inline distT="0" distB="0" distL="114300" distR="114300">
            <wp:extent cx="5142230" cy="2300605"/>
            <wp:effectExtent l="0" t="0" r="1270" b="10795"/>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23"/>
                    <a:stretch>
                      <a:fillRect/>
                    </a:stretch>
                  </pic:blipFill>
                  <pic:spPr>
                    <a:xfrm>
                      <a:off x="0" y="0"/>
                      <a:ext cx="5142230" cy="2300605"/>
                    </a:xfrm>
                    <a:prstGeom prst="rect">
                      <a:avLst/>
                    </a:prstGeom>
                    <a:noFill/>
                    <a:ln>
                      <a:noFill/>
                    </a:ln>
                  </pic:spPr>
                </pic:pic>
              </a:graphicData>
            </a:graphic>
          </wp:inline>
        </w:drawing>
      </w:r>
    </w:p>
    <w:p w14:paraId="5C6516B2">
      <w:pPr>
        <w:widowControl w:val="0"/>
        <w:numPr>
          <w:ilvl w:val="0"/>
          <w:numId w:val="0"/>
        </w:numPr>
        <w:jc w:val="both"/>
        <w:rPr>
          <w:rFonts w:hint="eastAsia"/>
          <w:lang w:val="en-US" w:eastAsia="zh-CN"/>
        </w:rPr>
      </w:pPr>
      <w:r>
        <w:rPr>
          <w:rFonts w:hint="eastAsia"/>
          <w:lang w:val="en-US" w:eastAsia="zh-CN"/>
        </w:rPr>
        <w:t>左图：横轴表示模型计算量，纵轴表示FID值，不同颜色代表不同的DIT模型</w:t>
      </w:r>
    </w:p>
    <w:p w14:paraId="309FEC76">
      <w:pPr>
        <w:widowControl w:val="0"/>
        <w:numPr>
          <w:ilvl w:val="0"/>
          <w:numId w:val="0"/>
        </w:numPr>
        <w:jc w:val="both"/>
        <w:rPr>
          <w:rFonts w:hint="default"/>
          <w:lang w:val="en-US" w:eastAsia="zh-CN"/>
        </w:rPr>
      </w:pPr>
      <w:r>
        <w:rPr>
          <w:rFonts w:hint="eastAsia"/>
          <w:lang w:val="en-US" w:eastAsia="zh-CN"/>
        </w:rPr>
        <w:t>结论：模型的计算量和生成质量FID成负相关.</w:t>
      </w:r>
    </w:p>
    <w:p w14:paraId="5BF6FC84">
      <w:pPr>
        <w:widowControl w:val="0"/>
        <w:numPr>
          <w:ilvl w:val="0"/>
          <w:numId w:val="0"/>
        </w:numPr>
        <w:jc w:val="both"/>
        <w:rPr>
          <w:rFonts w:hint="eastAsia"/>
          <w:lang w:val="en-US" w:eastAsia="zh-CN"/>
        </w:rPr>
      </w:pPr>
      <w:r>
        <w:rPr>
          <w:rFonts w:hint="eastAsia"/>
          <w:lang w:val="en-US" w:eastAsia="zh-CN"/>
        </w:rPr>
        <w:t>右图：横轴表示训练过程中投入的计算量，</w:t>
      </w:r>
    </w:p>
    <w:p w14:paraId="2BE22FAA">
      <w:pPr>
        <w:widowControl w:val="0"/>
        <w:numPr>
          <w:ilvl w:val="0"/>
          <w:numId w:val="0"/>
        </w:numPr>
        <w:jc w:val="both"/>
        <w:rPr>
          <w:rFonts w:hint="default"/>
          <w:lang w:val="en-US" w:eastAsia="zh-CN"/>
        </w:rPr>
      </w:pPr>
      <w:r>
        <w:rPr>
          <w:rFonts w:hint="eastAsia"/>
          <w:lang w:val="en-US" w:eastAsia="zh-CN"/>
        </w:rPr>
        <w:t>结论：更大的模型不仅生成质量高并且用更少的计算资源就可以达到其他相同的FID.</w:t>
      </w:r>
    </w:p>
    <w:p w14:paraId="0DCA3776">
      <w:pPr>
        <w:widowControl w:val="0"/>
        <w:numPr>
          <w:ilvl w:val="0"/>
          <w:numId w:val="0"/>
        </w:numPr>
        <w:jc w:val="both"/>
      </w:pPr>
      <w:r>
        <w:drawing>
          <wp:inline distT="0" distB="0" distL="114300" distR="114300">
            <wp:extent cx="2192020" cy="1832610"/>
            <wp:effectExtent l="0" t="0" r="5080" b="889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pic:cNvPicPr>
                  </pic:nvPicPr>
                  <pic:blipFill>
                    <a:blip r:embed="rId24"/>
                    <a:stretch>
                      <a:fillRect/>
                    </a:stretch>
                  </pic:blipFill>
                  <pic:spPr>
                    <a:xfrm>
                      <a:off x="0" y="0"/>
                      <a:ext cx="2192020" cy="1832610"/>
                    </a:xfrm>
                    <a:prstGeom prst="rect">
                      <a:avLst/>
                    </a:prstGeom>
                    <a:noFill/>
                    <a:ln>
                      <a:noFill/>
                    </a:ln>
                  </pic:spPr>
                </pic:pic>
              </a:graphicData>
            </a:graphic>
          </wp:inline>
        </w:drawing>
      </w:r>
      <w:r>
        <w:drawing>
          <wp:inline distT="0" distB="0" distL="114300" distR="114300">
            <wp:extent cx="2693670" cy="1927860"/>
            <wp:effectExtent l="0" t="0" r="11430" b="254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25"/>
                    <a:stretch>
                      <a:fillRect/>
                    </a:stretch>
                  </pic:blipFill>
                  <pic:spPr>
                    <a:xfrm>
                      <a:off x="0" y="0"/>
                      <a:ext cx="2693670" cy="1927860"/>
                    </a:xfrm>
                    <a:prstGeom prst="rect">
                      <a:avLst/>
                    </a:prstGeom>
                    <a:noFill/>
                    <a:ln>
                      <a:noFill/>
                    </a:ln>
                  </pic:spPr>
                </pic:pic>
              </a:graphicData>
            </a:graphic>
          </wp:inline>
        </w:drawing>
      </w:r>
    </w:p>
    <w:p w14:paraId="7FE14EA4">
      <w:pPr>
        <w:widowControl w:val="0"/>
        <w:numPr>
          <w:ilvl w:val="0"/>
          <w:numId w:val="0"/>
        </w:numPr>
        <w:jc w:val="both"/>
        <w:rPr>
          <w:rFonts w:hint="eastAsia"/>
          <w:lang w:val="en-US" w:eastAsia="zh-CN"/>
        </w:rPr>
      </w:pPr>
      <w:r>
        <w:rPr>
          <w:rFonts w:hint="eastAsia"/>
          <w:lang w:val="en-US" w:eastAsia="zh-CN"/>
        </w:rPr>
        <w:t>左图：在imageNet256X256数据集上，不同的条件生成模型的性能对比图</w:t>
      </w:r>
    </w:p>
    <w:p w14:paraId="1E39C3A0">
      <w:pPr>
        <w:widowControl w:val="0"/>
        <w:numPr>
          <w:ilvl w:val="0"/>
          <w:numId w:val="0"/>
        </w:numPr>
        <w:jc w:val="both"/>
        <w:rPr>
          <w:rFonts w:hint="eastAsia"/>
          <w:lang w:val="en-US" w:eastAsia="zh-CN"/>
        </w:rPr>
      </w:pPr>
      <w:r>
        <w:rPr>
          <w:rFonts w:hint="eastAsia"/>
          <w:lang w:val="en-US" w:eastAsia="zh-CN"/>
        </w:rPr>
        <w:t>右图：在imageNet512X512数据集上。。。</w:t>
      </w:r>
    </w:p>
    <w:p w14:paraId="651E3A2E">
      <w:pPr>
        <w:widowControl w:val="0"/>
        <w:numPr>
          <w:ilvl w:val="0"/>
          <w:numId w:val="0"/>
        </w:numPr>
        <w:jc w:val="both"/>
        <w:rPr>
          <w:rFonts w:hint="default"/>
          <w:lang w:val="en-US" w:eastAsia="zh-CN"/>
        </w:rPr>
      </w:pPr>
      <w:r>
        <w:rPr>
          <w:rFonts w:hint="eastAsia"/>
          <w:lang w:val="en-US" w:eastAsia="zh-CN"/>
        </w:rPr>
        <w:t>对比模型：经典生成模型，扩散模型（ADM系列，CDM，LDM）-G表示开启无分类器引导cfg表示引导参数数值越大引导效果越强-U表示增加了上采样模块-deep表示网络结构更深参数量更大的版本，</w:t>
      </w:r>
    </w:p>
    <w:p w14:paraId="7F54686D">
      <w:pPr>
        <w:widowControl w:val="0"/>
        <w:numPr>
          <w:ilvl w:val="0"/>
          <w:numId w:val="0"/>
        </w:numPr>
        <w:jc w:val="both"/>
        <w:rPr>
          <w:rFonts w:hint="default"/>
          <w:lang w:val="en-US" w:eastAsia="zh-CN"/>
        </w:rPr>
      </w:pPr>
      <w:r>
        <w:rPr>
          <w:rFonts w:hint="eastAsia"/>
          <w:lang w:val="en-US" w:eastAsia="zh-CN"/>
        </w:rPr>
        <w:t>结论：DIT模型在两种分辨率下都表现比较优异。且无分类器引导提升模型效果明显</w:t>
      </w:r>
    </w:p>
    <w:p w14:paraId="7E54FF58">
      <w:pPr>
        <w:widowControl w:val="0"/>
        <w:numPr>
          <w:ilvl w:val="0"/>
          <w:numId w:val="0"/>
        </w:numPr>
        <w:jc w:val="both"/>
      </w:pPr>
      <w:r>
        <w:drawing>
          <wp:inline distT="0" distB="0" distL="114300" distR="114300">
            <wp:extent cx="2379345" cy="1593215"/>
            <wp:effectExtent l="0" t="0" r="8255" b="6985"/>
            <wp:docPr id="3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3"/>
                    <pic:cNvPicPr>
                      <a:picLocks noChangeAspect="1"/>
                    </pic:cNvPicPr>
                  </pic:nvPicPr>
                  <pic:blipFill>
                    <a:blip r:embed="rId26"/>
                    <a:stretch>
                      <a:fillRect/>
                    </a:stretch>
                  </pic:blipFill>
                  <pic:spPr>
                    <a:xfrm>
                      <a:off x="0" y="0"/>
                      <a:ext cx="2379345" cy="1593215"/>
                    </a:xfrm>
                    <a:prstGeom prst="rect">
                      <a:avLst/>
                    </a:prstGeom>
                    <a:noFill/>
                    <a:ln>
                      <a:noFill/>
                    </a:ln>
                  </pic:spPr>
                </pic:pic>
              </a:graphicData>
            </a:graphic>
          </wp:inline>
        </w:drawing>
      </w:r>
    </w:p>
    <w:p w14:paraId="3E835AD5">
      <w:pPr>
        <w:widowControl w:val="0"/>
        <w:numPr>
          <w:ilvl w:val="0"/>
          <w:numId w:val="0"/>
        </w:numPr>
        <w:jc w:val="both"/>
        <w:rPr>
          <w:rFonts w:hint="default" w:eastAsiaTheme="minorEastAsia"/>
          <w:lang w:val="en-US" w:eastAsia="zh-CN"/>
        </w:rPr>
      </w:pPr>
      <w:r>
        <w:rPr>
          <w:rFonts w:hint="eastAsia"/>
          <w:lang w:val="en-US" w:eastAsia="zh-CN"/>
        </w:rPr>
        <w:t>横轴表示采样阶段投入的计算量，纵轴表示FID，</w:t>
      </w:r>
    </w:p>
    <w:p w14:paraId="60E2EFFA">
      <w:pPr>
        <w:widowControl w:val="0"/>
        <w:numPr>
          <w:ilvl w:val="0"/>
          <w:numId w:val="0"/>
        </w:numPr>
        <w:jc w:val="both"/>
        <w:rPr>
          <w:rFonts w:hint="default"/>
          <w:lang w:val="en-US" w:eastAsia="zh-CN"/>
        </w:rPr>
      </w:pPr>
      <w:r>
        <w:rPr>
          <w:rFonts w:hint="eastAsia"/>
          <w:lang w:val="en-US" w:eastAsia="zh-CN"/>
        </w:rPr>
        <w:t>结论：小模型就算就算把采样计算量最大FID依然高于大模型，因此纯靠增加采样时的计算量，无法让小模型达到大模型的生成质量。因此模型本身才是决定生成质量的基础。</w:t>
      </w:r>
    </w:p>
    <w:p w14:paraId="0B04AEB5">
      <w:pPr>
        <w:widowControl w:val="0"/>
        <w:numPr>
          <w:ilvl w:val="0"/>
          <w:numId w:val="0"/>
        </w:numPr>
        <w:jc w:val="both"/>
        <w:rPr>
          <w:rFonts w:hint="default"/>
          <w:lang w:val="en-US" w:eastAsia="zh-CN"/>
        </w:rPr>
      </w:pPr>
    </w:p>
    <w:p w14:paraId="023D848A">
      <w:pPr>
        <w:widowControl w:val="0"/>
        <w:numPr>
          <w:ilvl w:val="0"/>
          <w:numId w:val="0"/>
        </w:numPr>
        <w:jc w:val="both"/>
        <w:rPr>
          <w:rFonts w:hint="default"/>
          <w:lang w:val="en-US" w:eastAsia="zh-CN"/>
        </w:rPr>
      </w:pPr>
    </w:p>
    <w:p w14:paraId="2E72B7C8">
      <w:pPr>
        <w:widowControl w:val="0"/>
        <w:numPr>
          <w:ilvl w:val="0"/>
          <w:numId w:val="0"/>
        </w:numPr>
        <w:jc w:val="both"/>
        <w:rPr>
          <w:rFonts w:hint="eastAsia"/>
          <w:lang w:val="en-US" w:eastAsia="zh-CN"/>
        </w:rPr>
      </w:pPr>
      <w:r>
        <w:rPr>
          <w:rFonts w:hint="eastAsia"/>
          <w:lang w:val="en-US" w:eastAsia="zh-CN"/>
        </w:rPr>
        <w:t>问题：</w:t>
      </w:r>
    </w:p>
    <w:p w14:paraId="503E4F5D">
      <w:pPr>
        <w:widowControl w:val="0"/>
        <w:numPr>
          <w:ilvl w:val="0"/>
          <w:numId w:val="3"/>
        </w:numPr>
        <w:jc w:val="both"/>
        <w:rPr>
          <w:rFonts w:hint="eastAsia"/>
          <w:lang w:val="en-US" w:eastAsia="zh-CN"/>
        </w:rPr>
      </w:pPr>
      <w:r>
        <w:rPr>
          <w:rFonts w:hint="eastAsia"/>
          <w:lang w:val="en-US" w:eastAsia="zh-CN"/>
        </w:rPr>
        <w:t>实验场景太窄了-》数据集好像就只有imageNet，且只测试的根据类别生成图片</w:t>
      </w:r>
    </w:p>
    <w:p w14:paraId="13EC99B2">
      <w:pPr>
        <w:widowControl w:val="0"/>
        <w:numPr>
          <w:ilvl w:val="0"/>
          <w:numId w:val="3"/>
        </w:numPr>
        <w:jc w:val="both"/>
        <w:rPr>
          <w:rFonts w:hint="default"/>
          <w:lang w:val="en-US" w:eastAsia="zh-CN"/>
        </w:rPr>
      </w:pPr>
      <w:r>
        <w:rPr>
          <w:rFonts w:hint="eastAsia"/>
          <w:lang w:val="en-US" w:eastAsia="zh-CN"/>
        </w:rPr>
        <w:t>评估指标也几乎都依赖FID</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8E7BAD"/>
    <w:multiLevelType w:val="singleLevel"/>
    <w:tmpl w:val="F18E7BAD"/>
    <w:lvl w:ilvl="0" w:tentative="0">
      <w:start w:val="1"/>
      <w:numFmt w:val="decimalFullWidth"/>
      <w:lvlText w:val="%1."/>
      <w:lvlJc w:val="left"/>
      <w:pPr>
        <w:tabs>
          <w:tab w:val="left" w:pos="312"/>
        </w:tabs>
      </w:pPr>
      <w:rPr>
        <w:rFonts w:hint="eastAsia"/>
      </w:rPr>
    </w:lvl>
  </w:abstractNum>
  <w:abstractNum w:abstractNumId="1">
    <w:nsid w:val="07928F37"/>
    <w:multiLevelType w:val="singleLevel"/>
    <w:tmpl w:val="07928F37"/>
    <w:lvl w:ilvl="0" w:tentative="0">
      <w:start w:val="2"/>
      <w:numFmt w:val="decimal"/>
      <w:lvlText w:val="%1."/>
      <w:lvlJc w:val="left"/>
      <w:pPr>
        <w:tabs>
          <w:tab w:val="left" w:pos="312"/>
        </w:tabs>
      </w:pPr>
    </w:lvl>
  </w:abstractNum>
  <w:abstractNum w:abstractNumId="2">
    <w:nsid w:val="0ABDCD92"/>
    <w:multiLevelType w:val="singleLevel"/>
    <w:tmpl w:val="0ABDCD92"/>
    <w:lvl w:ilvl="0" w:tentative="0">
      <w:start w:val="1"/>
      <w:numFmt w:val="decimal"/>
      <w:lvlText w:val="%1."/>
      <w:lvlJc w:val="left"/>
      <w:pPr>
        <w:tabs>
          <w:tab w:val="left" w:pos="312"/>
        </w:tabs>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307A95"/>
    <w:rsid w:val="004E43BF"/>
    <w:rsid w:val="006336EF"/>
    <w:rsid w:val="007200AE"/>
    <w:rsid w:val="009224FE"/>
    <w:rsid w:val="00A3470B"/>
    <w:rsid w:val="00C50B26"/>
    <w:rsid w:val="00E73255"/>
    <w:rsid w:val="01253372"/>
    <w:rsid w:val="012F1A4A"/>
    <w:rsid w:val="0197504C"/>
    <w:rsid w:val="01FD42EF"/>
    <w:rsid w:val="02003DB7"/>
    <w:rsid w:val="0213766F"/>
    <w:rsid w:val="021A6C4F"/>
    <w:rsid w:val="02203B3A"/>
    <w:rsid w:val="023567F6"/>
    <w:rsid w:val="02567270"/>
    <w:rsid w:val="027D71DE"/>
    <w:rsid w:val="02B250DA"/>
    <w:rsid w:val="02E244CB"/>
    <w:rsid w:val="03195159"/>
    <w:rsid w:val="031C69F7"/>
    <w:rsid w:val="03391357"/>
    <w:rsid w:val="033C0E47"/>
    <w:rsid w:val="0359026B"/>
    <w:rsid w:val="036068E4"/>
    <w:rsid w:val="0361265C"/>
    <w:rsid w:val="03675440"/>
    <w:rsid w:val="037203C5"/>
    <w:rsid w:val="03832248"/>
    <w:rsid w:val="038B1487"/>
    <w:rsid w:val="039269BF"/>
    <w:rsid w:val="03D64DF8"/>
    <w:rsid w:val="03DE3CAC"/>
    <w:rsid w:val="042C2C6A"/>
    <w:rsid w:val="045521C0"/>
    <w:rsid w:val="04C609C8"/>
    <w:rsid w:val="05031C1C"/>
    <w:rsid w:val="051C2CDE"/>
    <w:rsid w:val="051E25B2"/>
    <w:rsid w:val="05706B86"/>
    <w:rsid w:val="05776166"/>
    <w:rsid w:val="05BE3D95"/>
    <w:rsid w:val="06344057"/>
    <w:rsid w:val="0649599C"/>
    <w:rsid w:val="064C314F"/>
    <w:rsid w:val="06744454"/>
    <w:rsid w:val="06BD404D"/>
    <w:rsid w:val="076241C2"/>
    <w:rsid w:val="076646E5"/>
    <w:rsid w:val="07832BA1"/>
    <w:rsid w:val="07B2792A"/>
    <w:rsid w:val="07B94814"/>
    <w:rsid w:val="08142CA2"/>
    <w:rsid w:val="08901A19"/>
    <w:rsid w:val="08E02276"/>
    <w:rsid w:val="08FA7E97"/>
    <w:rsid w:val="09260C87"/>
    <w:rsid w:val="09646A02"/>
    <w:rsid w:val="097924AD"/>
    <w:rsid w:val="098E4121"/>
    <w:rsid w:val="099557CE"/>
    <w:rsid w:val="09A01E43"/>
    <w:rsid w:val="09C6146A"/>
    <w:rsid w:val="0A870BFA"/>
    <w:rsid w:val="0B36617C"/>
    <w:rsid w:val="0BBA5BBB"/>
    <w:rsid w:val="0BC67500"/>
    <w:rsid w:val="0BFB5B29"/>
    <w:rsid w:val="0C012C2E"/>
    <w:rsid w:val="0C347916"/>
    <w:rsid w:val="0C4A1EDF"/>
    <w:rsid w:val="0C540FAF"/>
    <w:rsid w:val="0C6B19A3"/>
    <w:rsid w:val="0C7A3C79"/>
    <w:rsid w:val="0C981B18"/>
    <w:rsid w:val="0CCD48BE"/>
    <w:rsid w:val="0CE2480D"/>
    <w:rsid w:val="0D1B387B"/>
    <w:rsid w:val="0D240982"/>
    <w:rsid w:val="0D662D48"/>
    <w:rsid w:val="0E2F541A"/>
    <w:rsid w:val="0E4D3F08"/>
    <w:rsid w:val="0E583092"/>
    <w:rsid w:val="0E737BB4"/>
    <w:rsid w:val="0E754F8F"/>
    <w:rsid w:val="0E811E04"/>
    <w:rsid w:val="0E9315CC"/>
    <w:rsid w:val="0E941B37"/>
    <w:rsid w:val="0EA77ABC"/>
    <w:rsid w:val="0EDB32C2"/>
    <w:rsid w:val="0F1F402E"/>
    <w:rsid w:val="0F2811FF"/>
    <w:rsid w:val="0F4C4D45"/>
    <w:rsid w:val="0F5512C6"/>
    <w:rsid w:val="0F5D017B"/>
    <w:rsid w:val="106B768D"/>
    <w:rsid w:val="107A4E46"/>
    <w:rsid w:val="10907F18"/>
    <w:rsid w:val="10B75AD1"/>
    <w:rsid w:val="10DD77C5"/>
    <w:rsid w:val="10F25B81"/>
    <w:rsid w:val="11036B00"/>
    <w:rsid w:val="11447845"/>
    <w:rsid w:val="1154735C"/>
    <w:rsid w:val="11AB78C4"/>
    <w:rsid w:val="11B5604C"/>
    <w:rsid w:val="11E46FC8"/>
    <w:rsid w:val="11E626DF"/>
    <w:rsid w:val="11F12DFD"/>
    <w:rsid w:val="125A6BF4"/>
    <w:rsid w:val="12682631"/>
    <w:rsid w:val="128679E9"/>
    <w:rsid w:val="12BD50B9"/>
    <w:rsid w:val="12E43930"/>
    <w:rsid w:val="12F2507E"/>
    <w:rsid w:val="12FA35D5"/>
    <w:rsid w:val="130F5C30"/>
    <w:rsid w:val="137C39E2"/>
    <w:rsid w:val="13893C35"/>
    <w:rsid w:val="139B3968"/>
    <w:rsid w:val="13C221FD"/>
    <w:rsid w:val="13E9022F"/>
    <w:rsid w:val="14096B23"/>
    <w:rsid w:val="143811B7"/>
    <w:rsid w:val="14BA1BCC"/>
    <w:rsid w:val="14E82BDD"/>
    <w:rsid w:val="151E03AD"/>
    <w:rsid w:val="152A0AFF"/>
    <w:rsid w:val="15405C26"/>
    <w:rsid w:val="156A1844"/>
    <w:rsid w:val="156F0C08"/>
    <w:rsid w:val="15BF236D"/>
    <w:rsid w:val="15DA2525"/>
    <w:rsid w:val="15DD29CE"/>
    <w:rsid w:val="16007AB2"/>
    <w:rsid w:val="162E0AC3"/>
    <w:rsid w:val="165B2F3A"/>
    <w:rsid w:val="16C94348"/>
    <w:rsid w:val="16D424CC"/>
    <w:rsid w:val="1736453D"/>
    <w:rsid w:val="17463BEB"/>
    <w:rsid w:val="17522997"/>
    <w:rsid w:val="175E2CE2"/>
    <w:rsid w:val="17C52D61"/>
    <w:rsid w:val="17E94CA2"/>
    <w:rsid w:val="181A30AD"/>
    <w:rsid w:val="18422604"/>
    <w:rsid w:val="18EC0939"/>
    <w:rsid w:val="18F2402A"/>
    <w:rsid w:val="190F698A"/>
    <w:rsid w:val="19185113"/>
    <w:rsid w:val="19393A07"/>
    <w:rsid w:val="196D36B1"/>
    <w:rsid w:val="1A16534C"/>
    <w:rsid w:val="1ABD2416"/>
    <w:rsid w:val="1AC35944"/>
    <w:rsid w:val="1AC94917"/>
    <w:rsid w:val="1B28788F"/>
    <w:rsid w:val="1BCF374C"/>
    <w:rsid w:val="1BCF5592"/>
    <w:rsid w:val="1C0578AB"/>
    <w:rsid w:val="1CE472D0"/>
    <w:rsid w:val="1D07144E"/>
    <w:rsid w:val="1D0B4332"/>
    <w:rsid w:val="1D174D78"/>
    <w:rsid w:val="1D216C8C"/>
    <w:rsid w:val="1D2E13A9"/>
    <w:rsid w:val="1D3F7112"/>
    <w:rsid w:val="1D644DCB"/>
    <w:rsid w:val="1D99140A"/>
    <w:rsid w:val="1DE972FF"/>
    <w:rsid w:val="1E26755E"/>
    <w:rsid w:val="1ECB5101"/>
    <w:rsid w:val="1ED1023E"/>
    <w:rsid w:val="1F046865"/>
    <w:rsid w:val="1F1D16D5"/>
    <w:rsid w:val="1F78690B"/>
    <w:rsid w:val="1F8F4381"/>
    <w:rsid w:val="1FAA740D"/>
    <w:rsid w:val="1FAF5501"/>
    <w:rsid w:val="1FB86DD0"/>
    <w:rsid w:val="20531852"/>
    <w:rsid w:val="207D68CF"/>
    <w:rsid w:val="209E65E7"/>
    <w:rsid w:val="20C84600"/>
    <w:rsid w:val="211867DC"/>
    <w:rsid w:val="2129610F"/>
    <w:rsid w:val="21667363"/>
    <w:rsid w:val="218849EB"/>
    <w:rsid w:val="21D342CD"/>
    <w:rsid w:val="2213148B"/>
    <w:rsid w:val="222A65E3"/>
    <w:rsid w:val="222F1E4B"/>
    <w:rsid w:val="226137F4"/>
    <w:rsid w:val="229A2A9C"/>
    <w:rsid w:val="22C72083"/>
    <w:rsid w:val="22D02936"/>
    <w:rsid w:val="22D95913"/>
    <w:rsid w:val="22DF561F"/>
    <w:rsid w:val="23256DAA"/>
    <w:rsid w:val="235C0A1E"/>
    <w:rsid w:val="23641680"/>
    <w:rsid w:val="245E07C6"/>
    <w:rsid w:val="247104F9"/>
    <w:rsid w:val="248F097F"/>
    <w:rsid w:val="24B91EA0"/>
    <w:rsid w:val="252E7B8D"/>
    <w:rsid w:val="25302162"/>
    <w:rsid w:val="25421E95"/>
    <w:rsid w:val="255D0A7D"/>
    <w:rsid w:val="257F09F3"/>
    <w:rsid w:val="259721E1"/>
    <w:rsid w:val="25CB425E"/>
    <w:rsid w:val="26170C2C"/>
    <w:rsid w:val="261D1FBA"/>
    <w:rsid w:val="266279B6"/>
    <w:rsid w:val="269E30FB"/>
    <w:rsid w:val="26A1499A"/>
    <w:rsid w:val="26A30712"/>
    <w:rsid w:val="26B11081"/>
    <w:rsid w:val="26C1503C"/>
    <w:rsid w:val="26C22E0F"/>
    <w:rsid w:val="26E50D2A"/>
    <w:rsid w:val="27335F39"/>
    <w:rsid w:val="27391076"/>
    <w:rsid w:val="277E2C99"/>
    <w:rsid w:val="27886D08"/>
    <w:rsid w:val="278A18D2"/>
    <w:rsid w:val="278C42F2"/>
    <w:rsid w:val="27A056B0"/>
    <w:rsid w:val="27CD6791"/>
    <w:rsid w:val="27D668C5"/>
    <w:rsid w:val="28575C58"/>
    <w:rsid w:val="287E67A4"/>
    <w:rsid w:val="29051210"/>
    <w:rsid w:val="29244880"/>
    <w:rsid w:val="292875F4"/>
    <w:rsid w:val="29387837"/>
    <w:rsid w:val="29A21154"/>
    <w:rsid w:val="29A46C7B"/>
    <w:rsid w:val="29F141A9"/>
    <w:rsid w:val="29FD282F"/>
    <w:rsid w:val="2A1E3379"/>
    <w:rsid w:val="2A241B69"/>
    <w:rsid w:val="2A257690"/>
    <w:rsid w:val="2A263B34"/>
    <w:rsid w:val="2A377AEF"/>
    <w:rsid w:val="2A895E70"/>
    <w:rsid w:val="2A8F792B"/>
    <w:rsid w:val="2A9D36CA"/>
    <w:rsid w:val="2ADB07BB"/>
    <w:rsid w:val="2ADC6D2B"/>
    <w:rsid w:val="2B2F07C6"/>
    <w:rsid w:val="2B634913"/>
    <w:rsid w:val="2B9E594C"/>
    <w:rsid w:val="2BE23A8A"/>
    <w:rsid w:val="2C005C05"/>
    <w:rsid w:val="2C1D0F66"/>
    <w:rsid w:val="2C332DE9"/>
    <w:rsid w:val="2C3F3C21"/>
    <w:rsid w:val="2C6E5E3A"/>
    <w:rsid w:val="2C956D4E"/>
    <w:rsid w:val="2C98683F"/>
    <w:rsid w:val="2CB43679"/>
    <w:rsid w:val="2D0D0FDB"/>
    <w:rsid w:val="2D15390A"/>
    <w:rsid w:val="2D574004"/>
    <w:rsid w:val="2D590201"/>
    <w:rsid w:val="2DA37249"/>
    <w:rsid w:val="2DB31B82"/>
    <w:rsid w:val="2DC17BD8"/>
    <w:rsid w:val="2E1D349F"/>
    <w:rsid w:val="2E3507E9"/>
    <w:rsid w:val="2E397DED"/>
    <w:rsid w:val="2E4E3659"/>
    <w:rsid w:val="2E55526F"/>
    <w:rsid w:val="2E796D32"/>
    <w:rsid w:val="2EC61441"/>
    <w:rsid w:val="2ECE6548"/>
    <w:rsid w:val="2EE1043B"/>
    <w:rsid w:val="2F0E0E3A"/>
    <w:rsid w:val="2F715851"/>
    <w:rsid w:val="2F7E2440"/>
    <w:rsid w:val="2F9061DA"/>
    <w:rsid w:val="2FC326B9"/>
    <w:rsid w:val="2FCF4325"/>
    <w:rsid w:val="2FFA3A98"/>
    <w:rsid w:val="303F3688"/>
    <w:rsid w:val="305B1720"/>
    <w:rsid w:val="305E56A9"/>
    <w:rsid w:val="3062163D"/>
    <w:rsid w:val="30837A14"/>
    <w:rsid w:val="30BE39AD"/>
    <w:rsid w:val="30E958BB"/>
    <w:rsid w:val="312D57A8"/>
    <w:rsid w:val="31440D43"/>
    <w:rsid w:val="319F5F79"/>
    <w:rsid w:val="327318E0"/>
    <w:rsid w:val="32902492"/>
    <w:rsid w:val="32EB76C8"/>
    <w:rsid w:val="3341553A"/>
    <w:rsid w:val="3350390F"/>
    <w:rsid w:val="339E0BDF"/>
    <w:rsid w:val="33A27285"/>
    <w:rsid w:val="33C87A09"/>
    <w:rsid w:val="33E504C8"/>
    <w:rsid w:val="34060532"/>
    <w:rsid w:val="34134B59"/>
    <w:rsid w:val="341838FD"/>
    <w:rsid w:val="345160B9"/>
    <w:rsid w:val="34AC10D9"/>
    <w:rsid w:val="34B0090D"/>
    <w:rsid w:val="35531555"/>
    <w:rsid w:val="35683252"/>
    <w:rsid w:val="3575596F"/>
    <w:rsid w:val="357A2C41"/>
    <w:rsid w:val="357F67EE"/>
    <w:rsid w:val="358B6F41"/>
    <w:rsid w:val="359F29EC"/>
    <w:rsid w:val="35B00755"/>
    <w:rsid w:val="35F9034E"/>
    <w:rsid w:val="3654172E"/>
    <w:rsid w:val="366F4EF9"/>
    <w:rsid w:val="36714388"/>
    <w:rsid w:val="36BB29BD"/>
    <w:rsid w:val="36C56482"/>
    <w:rsid w:val="36C7044C"/>
    <w:rsid w:val="36CE5337"/>
    <w:rsid w:val="36F1763B"/>
    <w:rsid w:val="37215DAE"/>
    <w:rsid w:val="37357164"/>
    <w:rsid w:val="37575C49"/>
    <w:rsid w:val="37D3697D"/>
    <w:rsid w:val="37D80C43"/>
    <w:rsid w:val="383C2774"/>
    <w:rsid w:val="3894435E"/>
    <w:rsid w:val="38AA1DD4"/>
    <w:rsid w:val="38F350C0"/>
    <w:rsid w:val="390E5E67"/>
    <w:rsid w:val="3951646F"/>
    <w:rsid w:val="39846181"/>
    <w:rsid w:val="3995213C"/>
    <w:rsid w:val="39A84565"/>
    <w:rsid w:val="39AC56D7"/>
    <w:rsid w:val="39B42EA8"/>
    <w:rsid w:val="39BF365D"/>
    <w:rsid w:val="39E01997"/>
    <w:rsid w:val="3A7E0E22"/>
    <w:rsid w:val="3A804B9A"/>
    <w:rsid w:val="3A881CA1"/>
    <w:rsid w:val="3A9248CD"/>
    <w:rsid w:val="3B0A63F4"/>
    <w:rsid w:val="3B334302"/>
    <w:rsid w:val="3B3458E6"/>
    <w:rsid w:val="3B3616FD"/>
    <w:rsid w:val="3B6D7897"/>
    <w:rsid w:val="3BF13876"/>
    <w:rsid w:val="3C6A5B02"/>
    <w:rsid w:val="3C706E90"/>
    <w:rsid w:val="3C726B80"/>
    <w:rsid w:val="3CB925E5"/>
    <w:rsid w:val="3CDB7AF6"/>
    <w:rsid w:val="3CE04016"/>
    <w:rsid w:val="3CF3617C"/>
    <w:rsid w:val="3CF51E08"/>
    <w:rsid w:val="3CF75E50"/>
    <w:rsid w:val="3CF950D8"/>
    <w:rsid w:val="3D0531E3"/>
    <w:rsid w:val="3D3305EA"/>
    <w:rsid w:val="3D406863"/>
    <w:rsid w:val="3D9F50BB"/>
    <w:rsid w:val="3E8D411B"/>
    <w:rsid w:val="3EB32D81"/>
    <w:rsid w:val="3F163D1F"/>
    <w:rsid w:val="3F402B4A"/>
    <w:rsid w:val="3F9708C6"/>
    <w:rsid w:val="3F9F6F85"/>
    <w:rsid w:val="3FAC4683"/>
    <w:rsid w:val="3FC1012F"/>
    <w:rsid w:val="400C3435"/>
    <w:rsid w:val="401069C0"/>
    <w:rsid w:val="402D7572"/>
    <w:rsid w:val="4093139F"/>
    <w:rsid w:val="40D15BCF"/>
    <w:rsid w:val="40E644E7"/>
    <w:rsid w:val="40EF2A79"/>
    <w:rsid w:val="41210759"/>
    <w:rsid w:val="41252753"/>
    <w:rsid w:val="41682DC8"/>
    <w:rsid w:val="4182569C"/>
    <w:rsid w:val="41931657"/>
    <w:rsid w:val="41994793"/>
    <w:rsid w:val="41A50F7B"/>
    <w:rsid w:val="41E07D3E"/>
    <w:rsid w:val="41E33C60"/>
    <w:rsid w:val="41E9396D"/>
    <w:rsid w:val="41F83508"/>
    <w:rsid w:val="41FD2810"/>
    <w:rsid w:val="422D3834"/>
    <w:rsid w:val="429C453B"/>
    <w:rsid w:val="42A037E5"/>
    <w:rsid w:val="42A87384"/>
    <w:rsid w:val="42C615B8"/>
    <w:rsid w:val="432D1637"/>
    <w:rsid w:val="43B363C9"/>
    <w:rsid w:val="440C185A"/>
    <w:rsid w:val="44112D07"/>
    <w:rsid w:val="44150A49"/>
    <w:rsid w:val="4416031D"/>
    <w:rsid w:val="44827761"/>
    <w:rsid w:val="45280308"/>
    <w:rsid w:val="452A0524"/>
    <w:rsid w:val="453C3DB3"/>
    <w:rsid w:val="454B049A"/>
    <w:rsid w:val="45E2495B"/>
    <w:rsid w:val="4600554C"/>
    <w:rsid w:val="465A6BE7"/>
    <w:rsid w:val="46D1677D"/>
    <w:rsid w:val="46E46CF4"/>
    <w:rsid w:val="47906638"/>
    <w:rsid w:val="479E2B03"/>
    <w:rsid w:val="47AF6ABF"/>
    <w:rsid w:val="47ED5839"/>
    <w:rsid w:val="480908C5"/>
    <w:rsid w:val="480D7C89"/>
    <w:rsid w:val="48233009"/>
    <w:rsid w:val="486C49B0"/>
    <w:rsid w:val="486F44A0"/>
    <w:rsid w:val="49585025"/>
    <w:rsid w:val="495C4A24"/>
    <w:rsid w:val="49843F7B"/>
    <w:rsid w:val="4A011472"/>
    <w:rsid w:val="4A2D63C1"/>
    <w:rsid w:val="4A4E2D60"/>
    <w:rsid w:val="4A985F30"/>
    <w:rsid w:val="4B3F0159"/>
    <w:rsid w:val="4B8B15F1"/>
    <w:rsid w:val="4B9E7576"/>
    <w:rsid w:val="4BC9320E"/>
    <w:rsid w:val="4C570835"/>
    <w:rsid w:val="4C6F4A6E"/>
    <w:rsid w:val="4C9041B7"/>
    <w:rsid w:val="4CA7245A"/>
    <w:rsid w:val="4CD46FC7"/>
    <w:rsid w:val="4CD60F91"/>
    <w:rsid w:val="4CEA2347"/>
    <w:rsid w:val="4D0470DF"/>
    <w:rsid w:val="4D072EF9"/>
    <w:rsid w:val="4D93478D"/>
    <w:rsid w:val="4DEC34C0"/>
    <w:rsid w:val="4E191136"/>
    <w:rsid w:val="4E362315"/>
    <w:rsid w:val="4E4F4B24"/>
    <w:rsid w:val="4E5B4F82"/>
    <w:rsid w:val="4E802B2D"/>
    <w:rsid w:val="4E9E163B"/>
    <w:rsid w:val="4EBB3F9B"/>
    <w:rsid w:val="4EC92B5C"/>
    <w:rsid w:val="4ECC75F6"/>
    <w:rsid w:val="4ED27537"/>
    <w:rsid w:val="4F1638C7"/>
    <w:rsid w:val="4F1B0EDE"/>
    <w:rsid w:val="4F1B15BA"/>
    <w:rsid w:val="4F635510"/>
    <w:rsid w:val="4F6A776F"/>
    <w:rsid w:val="4F7A2EBB"/>
    <w:rsid w:val="4F936CC6"/>
    <w:rsid w:val="4F9547EC"/>
    <w:rsid w:val="4FA47125"/>
    <w:rsid w:val="4FB1539E"/>
    <w:rsid w:val="4FD765C5"/>
    <w:rsid w:val="4FF359B6"/>
    <w:rsid w:val="4FFC0517"/>
    <w:rsid w:val="503E4E84"/>
    <w:rsid w:val="50523FE2"/>
    <w:rsid w:val="506105AA"/>
    <w:rsid w:val="5067133A"/>
    <w:rsid w:val="506D39BB"/>
    <w:rsid w:val="50A218B6"/>
    <w:rsid w:val="50AC0013"/>
    <w:rsid w:val="50B769E4"/>
    <w:rsid w:val="50C07F8E"/>
    <w:rsid w:val="51330C53"/>
    <w:rsid w:val="5176689F"/>
    <w:rsid w:val="51901536"/>
    <w:rsid w:val="51C92E73"/>
    <w:rsid w:val="51F06EA8"/>
    <w:rsid w:val="51FE5F02"/>
    <w:rsid w:val="522956BF"/>
    <w:rsid w:val="52484953"/>
    <w:rsid w:val="524D5852"/>
    <w:rsid w:val="52C35B14"/>
    <w:rsid w:val="52D41ACF"/>
    <w:rsid w:val="52F12681"/>
    <w:rsid w:val="536B3120"/>
    <w:rsid w:val="53CF4DB7"/>
    <w:rsid w:val="53FC752F"/>
    <w:rsid w:val="542F25BA"/>
    <w:rsid w:val="543E18F6"/>
    <w:rsid w:val="546D21DB"/>
    <w:rsid w:val="54F93A6F"/>
    <w:rsid w:val="55032DA2"/>
    <w:rsid w:val="554859C7"/>
    <w:rsid w:val="554A6079"/>
    <w:rsid w:val="556C5FEF"/>
    <w:rsid w:val="55943798"/>
    <w:rsid w:val="559F1A8D"/>
    <w:rsid w:val="55F83D27"/>
    <w:rsid w:val="55F85209"/>
    <w:rsid w:val="5627460C"/>
    <w:rsid w:val="565076BF"/>
    <w:rsid w:val="56553C8D"/>
    <w:rsid w:val="565C5AA9"/>
    <w:rsid w:val="56905D0D"/>
    <w:rsid w:val="56E458CB"/>
    <w:rsid w:val="57392849"/>
    <w:rsid w:val="57397068"/>
    <w:rsid w:val="576F626A"/>
    <w:rsid w:val="578A6C00"/>
    <w:rsid w:val="579D4C67"/>
    <w:rsid w:val="57FF5568"/>
    <w:rsid w:val="58044C05"/>
    <w:rsid w:val="5813167F"/>
    <w:rsid w:val="5878114F"/>
    <w:rsid w:val="58A106A5"/>
    <w:rsid w:val="58B33F35"/>
    <w:rsid w:val="58C779E0"/>
    <w:rsid w:val="58E40592"/>
    <w:rsid w:val="58F85DEC"/>
    <w:rsid w:val="590B5B1F"/>
    <w:rsid w:val="59605E6B"/>
    <w:rsid w:val="598633F7"/>
    <w:rsid w:val="59A07D9A"/>
    <w:rsid w:val="59B7305E"/>
    <w:rsid w:val="5A221372"/>
    <w:rsid w:val="5A33357F"/>
    <w:rsid w:val="5A581238"/>
    <w:rsid w:val="5A5E5BB6"/>
    <w:rsid w:val="5A6000EC"/>
    <w:rsid w:val="5A60547D"/>
    <w:rsid w:val="5A6C60F1"/>
    <w:rsid w:val="5A7914CD"/>
    <w:rsid w:val="5A9A1850"/>
    <w:rsid w:val="5ABB2082"/>
    <w:rsid w:val="5B2144DE"/>
    <w:rsid w:val="5B24111A"/>
    <w:rsid w:val="5B3F5F54"/>
    <w:rsid w:val="5B5E63DA"/>
    <w:rsid w:val="5B5F03A4"/>
    <w:rsid w:val="5B7C4F58"/>
    <w:rsid w:val="5B9B762E"/>
    <w:rsid w:val="5BA34735"/>
    <w:rsid w:val="5BAB5397"/>
    <w:rsid w:val="5BC00E43"/>
    <w:rsid w:val="5BF22FC6"/>
    <w:rsid w:val="5C423F4D"/>
    <w:rsid w:val="5C531CB7"/>
    <w:rsid w:val="5C7A36E7"/>
    <w:rsid w:val="5CA408A7"/>
    <w:rsid w:val="5CB309A7"/>
    <w:rsid w:val="5CD54DC2"/>
    <w:rsid w:val="5CF8285E"/>
    <w:rsid w:val="5D506C47"/>
    <w:rsid w:val="5DAF116F"/>
    <w:rsid w:val="5DB26EB1"/>
    <w:rsid w:val="5DB669A1"/>
    <w:rsid w:val="5DE80B25"/>
    <w:rsid w:val="5E08087F"/>
    <w:rsid w:val="5E0D4A0C"/>
    <w:rsid w:val="5E7F3237"/>
    <w:rsid w:val="5EC549C2"/>
    <w:rsid w:val="5F166FCB"/>
    <w:rsid w:val="5F6661A5"/>
    <w:rsid w:val="5FCD7FD2"/>
    <w:rsid w:val="60123C37"/>
    <w:rsid w:val="60235E44"/>
    <w:rsid w:val="602A71D2"/>
    <w:rsid w:val="607246D5"/>
    <w:rsid w:val="609E371C"/>
    <w:rsid w:val="611834CF"/>
    <w:rsid w:val="613B0074"/>
    <w:rsid w:val="615A51B4"/>
    <w:rsid w:val="61F45D08"/>
    <w:rsid w:val="6223037D"/>
    <w:rsid w:val="623F6839"/>
    <w:rsid w:val="629668F3"/>
    <w:rsid w:val="62B62F9F"/>
    <w:rsid w:val="62E31181"/>
    <w:rsid w:val="63133F4E"/>
    <w:rsid w:val="63312626"/>
    <w:rsid w:val="63AB23D8"/>
    <w:rsid w:val="63E4504B"/>
    <w:rsid w:val="63FF2724"/>
    <w:rsid w:val="644F5459"/>
    <w:rsid w:val="6454481E"/>
    <w:rsid w:val="645C7B76"/>
    <w:rsid w:val="6468651B"/>
    <w:rsid w:val="646F3406"/>
    <w:rsid w:val="64A07A63"/>
    <w:rsid w:val="64B74DAD"/>
    <w:rsid w:val="651144BD"/>
    <w:rsid w:val="652667D3"/>
    <w:rsid w:val="65286D28"/>
    <w:rsid w:val="65297A59"/>
    <w:rsid w:val="653463FD"/>
    <w:rsid w:val="6536177E"/>
    <w:rsid w:val="655A2308"/>
    <w:rsid w:val="659D3FA3"/>
    <w:rsid w:val="65A2736F"/>
    <w:rsid w:val="65AC5C01"/>
    <w:rsid w:val="65DF0A5F"/>
    <w:rsid w:val="65E10333"/>
    <w:rsid w:val="65F067C8"/>
    <w:rsid w:val="6615622F"/>
    <w:rsid w:val="6626043C"/>
    <w:rsid w:val="666D606B"/>
    <w:rsid w:val="669B6734"/>
    <w:rsid w:val="66C57C55"/>
    <w:rsid w:val="66D659BE"/>
    <w:rsid w:val="676B2E8A"/>
    <w:rsid w:val="67AC671F"/>
    <w:rsid w:val="67DD4B2A"/>
    <w:rsid w:val="682A2347"/>
    <w:rsid w:val="684D1CB0"/>
    <w:rsid w:val="68A11FFC"/>
    <w:rsid w:val="68B97536"/>
    <w:rsid w:val="68EF720B"/>
    <w:rsid w:val="68FA3E26"/>
    <w:rsid w:val="69211004"/>
    <w:rsid w:val="69852275"/>
    <w:rsid w:val="698931BC"/>
    <w:rsid w:val="69AE49D0"/>
    <w:rsid w:val="69B53FB1"/>
    <w:rsid w:val="69CB5582"/>
    <w:rsid w:val="69D16911"/>
    <w:rsid w:val="69E77EE2"/>
    <w:rsid w:val="6A0740E0"/>
    <w:rsid w:val="6A21549A"/>
    <w:rsid w:val="6A8676FB"/>
    <w:rsid w:val="6A9E67F3"/>
    <w:rsid w:val="6AA574F6"/>
    <w:rsid w:val="6B0B7C00"/>
    <w:rsid w:val="6B653436"/>
    <w:rsid w:val="6B8F6814"/>
    <w:rsid w:val="6BB51303"/>
    <w:rsid w:val="6BBF1117"/>
    <w:rsid w:val="6BC93D43"/>
    <w:rsid w:val="6BD022D8"/>
    <w:rsid w:val="6BF8277B"/>
    <w:rsid w:val="6BFD1C3F"/>
    <w:rsid w:val="6C17303C"/>
    <w:rsid w:val="6C313697"/>
    <w:rsid w:val="6C3867D3"/>
    <w:rsid w:val="6C81461E"/>
    <w:rsid w:val="6C841A18"/>
    <w:rsid w:val="6C9672F5"/>
    <w:rsid w:val="6CE40709"/>
    <w:rsid w:val="6CFC6F46"/>
    <w:rsid w:val="6D521B8E"/>
    <w:rsid w:val="6D643DFF"/>
    <w:rsid w:val="6D6A6E60"/>
    <w:rsid w:val="6DBE53FE"/>
    <w:rsid w:val="6DD54C21"/>
    <w:rsid w:val="6DDC3C07"/>
    <w:rsid w:val="6DF20A14"/>
    <w:rsid w:val="6E22773B"/>
    <w:rsid w:val="6E7066F8"/>
    <w:rsid w:val="6EBA6E02"/>
    <w:rsid w:val="6ECC7B96"/>
    <w:rsid w:val="6F243938"/>
    <w:rsid w:val="6F2E492E"/>
    <w:rsid w:val="6F321C00"/>
    <w:rsid w:val="6F4230D3"/>
    <w:rsid w:val="6F5E47A3"/>
    <w:rsid w:val="6F6077DA"/>
    <w:rsid w:val="6F984159"/>
    <w:rsid w:val="6FA7439C"/>
    <w:rsid w:val="6FA80114"/>
    <w:rsid w:val="6FBD3BBF"/>
    <w:rsid w:val="6FF675F6"/>
    <w:rsid w:val="702E23C7"/>
    <w:rsid w:val="70375C5A"/>
    <w:rsid w:val="70722A8E"/>
    <w:rsid w:val="70C76378"/>
    <w:rsid w:val="710D4D92"/>
    <w:rsid w:val="7113780F"/>
    <w:rsid w:val="712A5284"/>
    <w:rsid w:val="71551BD5"/>
    <w:rsid w:val="71751495"/>
    <w:rsid w:val="71994103"/>
    <w:rsid w:val="71D76A8E"/>
    <w:rsid w:val="71EC078C"/>
    <w:rsid w:val="72190E55"/>
    <w:rsid w:val="722E2B52"/>
    <w:rsid w:val="723E2669"/>
    <w:rsid w:val="7260622C"/>
    <w:rsid w:val="726A2D34"/>
    <w:rsid w:val="727B0EE6"/>
    <w:rsid w:val="7280260A"/>
    <w:rsid w:val="72B33057"/>
    <w:rsid w:val="731955B0"/>
    <w:rsid w:val="73326672"/>
    <w:rsid w:val="73F73283"/>
    <w:rsid w:val="740D49E9"/>
    <w:rsid w:val="748B700A"/>
    <w:rsid w:val="749869A9"/>
    <w:rsid w:val="74B80DF9"/>
    <w:rsid w:val="74BA06CD"/>
    <w:rsid w:val="74BD4538"/>
    <w:rsid w:val="74BE4029"/>
    <w:rsid w:val="74EE481B"/>
    <w:rsid w:val="750202C6"/>
    <w:rsid w:val="75265D63"/>
    <w:rsid w:val="757545F4"/>
    <w:rsid w:val="759D0D09"/>
    <w:rsid w:val="75DC28C5"/>
    <w:rsid w:val="760647E3"/>
    <w:rsid w:val="76967C6D"/>
    <w:rsid w:val="77505319"/>
    <w:rsid w:val="775A7F45"/>
    <w:rsid w:val="77976AA4"/>
    <w:rsid w:val="77AB254F"/>
    <w:rsid w:val="77BB738F"/>
    <w:rsid w:val="77E37F3B"/>
    <w:rsid w:val="78AD0549"/>
    <w:rsid w:val="78BE1519"/>
    <w:rsid w:val="794E337D"/>
    <w:rsid w:val="794F724C"/>
    <w:rsid w:val="7A41363F"/>
    <w:rsid w:val="7A590988"/>
    <w:rsid w:val="7A7237F8"/>
    <w:rsid w:val="7A7E03EF"/>
    <w:rsid w:val="7A8B6720"/>
    <w:rsid w:val="7A9279F6"/>
    <w:rsid w:val="7AD265B2"/>
    <w:rsid w:val="7B2E3BC3"/>
    <w:rsid w:val="7B51340D"/>
    <w:rsid w:val="7B937ECA"/>
    <w:rsid w:val="7BB060F4"/>
    <w:rsid w:val="7BD42149"/>
    <w:rsid w:val="7C6453C2"/>
    <w:rsid w:val="7C7278F9"/>
    <w:rsid w:val="7CEE2BCE"/>
    <w:rsid w:val="7D2012E9"/>
    <w:rsid w:val="7DB61C4E"/>
    <w:rsid w:val="7E2766A8"/>
    <w:rsid w:val="7E492D8F"/>
    <w:rsid w:val="7E9957F7"/>
    <w:rsid w:val="7EE24644"/>
    <w:rsid w:val="7EF742CC"/>
    <w:rsid w:val="7F1D01D6"/>
    <w:rsid w:val="7F477001"/>
    <w:rsid w:val="7F671451"/>
    <w:rsid w:val="7F710522"/>
    <w:rsid w:val="7FA2516B"/>
    <w:rsid w:val="7FB64187"/>
    <w:rsid w:val="7FDC1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character" w:styleId="4">
    <w:name w:val="Strong"/>
    <w:basedOn w:val="3"/>
    <w:qFormat/>
    <w:uiPriority w:val="0"/>
    <w:rPr>
      <w:b/>
    </w:rPr>
  </w:style>
  <w:style w:type="character" w:styleId="5">
    <w:name w:val="HTML Code"/>
    <w:basedOn w:val="3"/>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2484</Words>
  <Characters>2986</Characters>
  <Lines>0</Lines>
  <Paragraphs>0</Paragraphs>
  <TotalTime>19</TotalTime>
  <ScaleCrop>false</ScaleCrop>
  <LinksUpToDate>false</LinksUpToDate>
  <CharactersWithSpaces>3020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2025-12-11T08:55:00Z</dcterms:created>
  <dc:creator>tian</dc:creator>
  <cp:lastModifiedBy>田佳幸</cp:lastModifiedBy>
  <dcterms:modified xsi:type="dcterms:W3CDTF">2026-03-17T06:08:53Z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TemplateDocerSaveRecord">
    <vt:lpwstr>eyJoZGlkIjoiMDRiOGUyZDI2YjBjMzM2YzBkNDE3ZWE0MDRkZGI5MTgiLCJ1c2VySWQiOiIxNzc3NzkyMjY4In0=</vt:lpwstr>
  </property>
  <property fmtid="{D5CDD505-2E9C-101B-9397-08002B2CF9AE}" pid="4" name="ICV">
    <vt:lpwstr>E0640BAD8D9E4B71A9208EC00303F99C_12</vt:lpwstr>
  </property>
</Properties>
</file>